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C5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center"/>
        <w:textAlignment w:val="auto"/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立足课标，精彩阅读——评李雯公开课</w:t>
      </w:r>
    </w:p>
    <w:p w14:paraId="3DD7E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center"/>
        <w:textAlignment w:val="auto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李娉婷</w:t>
      </w:r>
      <w:bookmarkStart w:id="0" w:name="_GoBack"/>
      <w:bookmarkEnd w:id="0"/>
    </w:p>
    <w:p w14:paraId="15B78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今天上午我聆听了李雯老师的阅读课，我受益良多。</w:t>
      </w:r>
      <w:r>
        <w:rPr>
          <w:rFonts w:hint="default" w:ascii="Times New Roman" w:hAnsi="Times New Roman" w:eastAsia="宋体" w:cs="Times New Roman"/>
          <w:sz w:val="21"/>
          <w:szCs w:val="21"/>
        </w:rPr>
        <w:t>本节课围绕《Strangers under the same roof》展开，紧扣“亲子关系”主题，教学设计贴合高中英语阅读课要求，整体课堂高效且有温度。教师以问题链为引导，遵循“读前激活—读中探究—读后升华”逻辑，层层推进教学，充分体现学生主体地位。</w:t>
      </w:r>
    </w:p>
    <w:p w14:paraId="6D092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读前通过亲子相处话题提问，快速激活学生已有经验，自然导入课文主题。读中聚焦议论文文体特征，引导学生通过略读定位各段主题句，梳理“亲子矛盾成因—解决办法”的行文脉络，同时渗透核心词汇用法，实现语言知识与阅读技能的融合。</w:t>
      </w:r>
    </w:p>
    <w:p w14:paraId="030A1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课后设计小组讨论“如何缓解亲子紧张”，将文本知识与生活实际结合，落实学科育人目标。课堂互动充分，评价及时到位。建议可增加分层任务设计，兼顾不同水平学生需求。整体而言，本节课教学目标明确，流程流畅，有效培养了学生的语篇理解能力与思维品质。</w:t>
      </w:r>
    </w:p>
    <w:p w14:paraId="5F2C8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jc w:val="left"/>
        <w:textAlignment w:val="auto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在教学环节的细节处理上，教师对学生回答的反馈具有针对性，能敏锐捕捉学生表达中的亮点并给予肯定，同时对模糊之处进行巧妙引导，帮助学生深化思考。例如在分析亲子矛盾成因时，有学生提到“缺乏沟通”，教师随即追问“生活中哪些具体场景可能导致亲子间沟通不畅”，引导学生结合自身经历举例，使课堂讨论更具深度和真实感。此外，教师在时间分配上较为合理，读前导入环节简洁高效，读中探究环节给予学生充足的自主阅读和小组讨论时间，读后升华环节则通过小组代表分享和教师总结，将课堂氛围推向高潮，让学生在潜移默化中体会到亲子关系的重要性，真正实现了工具性与人文性的统一。</w:t>
      </w:r>
    </w:p>
    <w:p w14:paraId="79CBF23F">
      <w:pPr>
        <w:spacing w:before="120" w:after="120" w:line="288" w:lineRule="auto"/>
        <w:ind w:left="0"/>
        <w:jc w:val="left"/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2F9E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36E2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54A08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361</Words>
  <Characters>386</Characters>
  <TotalTime>4</TotalTime>
  <ScaleCrop>false</ScaleCrop>
  <LinksUpToDate>false</LinksUpToDate>
  <CharactersWithSpaces>392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2026-01-15T00:45:00Z</dcterms:created>
  <dc:creator>Apache POI</dc:creator>
  <cp:lastModifiedBy>泼墨造马</cp:lastModifiedBy>
  <dcterms:modified xsi:type="dcterms:W3CDTF">2026-01-15T00:50:07Z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eyJoZGlkIjoiOWMxZDEyMDMxYzk2NDNiMDBmYzk0ODdiMTc5OGY5ZDUiLCJ1c2VySWQiOiIzMDQ4NjcxMzQifQ==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6EA35E613B3E410FA443D0D8700673BB_12</vt:lpwstr>
  </property>
</Properties>
</file>