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042E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uto"/>
        <w:ind w:left="0" w:right="0" w:firstLine="0"/>
        <w:jc w:val="center"/>
        <w:textAlignment w:val="auto"/>
        <w:rPr>
          <w:rFonts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南京市秦淮中学202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-202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学年第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一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学期</w:t>
      </w:r>
    </w:p>
    <w:p w14:paraId="161B6B6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高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一</w:t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数学备课组工作总结</w:t>
      </w:r>
      <w:bookmarkStart w:id="0" w:name="_GoBack"/>
      <w:bookmarkEnd w:id="0"/>
    </w:p>
    <w:p w14:paraId="221B26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本学期，高一数学备课组在学校领导的正确引领下，在教务处、年级组的具体指导下，严格对照学期初制定的备课组工作计划，紧扣高一数学教学重难点，立足高一学生的认知特点和学业基础，以“夯实基础、提升能力、培育素养”为核心，以课堂教学改革为抓手，以教研促教学、以团结促发展，全体组员凝心聚力、真抓实干、锐意进取，有序推进各项教学教研工作，圆满完成了本学期的各项既定任务。现将本学期备课组工作总结如下：</w:t>
      </w:r>
    </w:p>
    <w:p w14:paraId="0B9FDDE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一、强化思想引领，凝聚备课组工作合力</w:t>
      </w:r>
    </w:p>
    <w:p w14:paraId="222459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本学期，备课组始终坚持以新课标理念为指导，深入学习普通高中数学课程标准，深刻领会数学核心素养（数学抽象、逻辑推理、数学建模、直观想象、数学运算、数据分析）的内涵要求，将素养培育贯穿于教学全过程。全体组员始终牢记“立德树人”的根本任务，立足高一数学教学的承上启下作用，明确高一数学不仅是对初中数学知识的延伸，更是为学生后续高二、高三数学学习奠定坚实基础的关键阶段，统一了教学思想和工作方向。</w:t>
      </w:r>
    </w:p>
    <w:p w14:paraId="11FA4A7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备课组注重团队建设，强化集体意识，营造了团结协作、互帮互助、共同进步的良好氛围。本学期伊始，我们组织全体组员召开工作计划研讨会，明确了每位教师的职责分工，细化了教学、教研、备课、评课等各项工作的具体要求和时间节点，确保“人人有事做、事事有人管、件件有落实”。在日常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教学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中，组员之间主动沟通、密切配合，无论是教学中的难点问题、学生管理中的困惑，还是教研中的思路碰撞，大家都坦诚交流、共同探讨，形成了强大的工作合力。同时，我们注重加强师德师风建设，组织组员学习师德规范和优秀教师先进事迹，引导全体教师坚守教育初心、潜心教书育人，树立了严谨治学、关爱学生的良好教师形象。</w:t>
      </w:r>
    </w:p>
    <w:p w14:paraId="4525C2A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二、抓实课堂教学，提升教学质量核心</w:t>
      </w:r>
    </w:p>
    <w:p w14:paraId="405F21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课堂是教学质量的生命线，本学期备课组始终将课堂教学作为工作的重中之重，围绕“高效课堂”建设，多措并举提升课堂教学效率和质量。</w:t>
      </w:r>
    </w:p>
    <w:p w14:paraId="01C3FD5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（一）严格落实集体备课制度</w:t>
      </w:r>
    </w:p>
    <w:p w14:paraId="1D8C514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集体备课是提升备课质量、实现资源共享的有效途径。本学期，我们严格执行学校的集体备课要求，坚持每周一次集体备课，每次备课时间不少于</w:t>
      </w: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45分钟</w:t>
      </w: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，做到“定时间、定地点、定主题、定主讲人”。备课前，主讲教师提前深入研读教材、课标、教辅资料，结合高一学生的实际学情，精心准备备课内容，明确教学目标、教学重难点、教学方法、教学过程以及板书设计、习题选择等；备课中，全体组员围绕主讲人的备课内容展开深入研讨，逐一分析教学环节的合理性，探讨突破教学难点的有效方法，优化教学过程设计，统一教学进度、教学重难点和作业布置标准，同时结合各班学生的差异，提出个性化的教学建议；备课结束后，主讲教师根据研讨意见修改完善教学设计，形成统一的教案和课件，供全体组员参考使用，组员之间再根据自身教学风格和班级实际，灵活调整教学设计，实现“统一中有差异、差异中有统一”。</w:t>
      </w:r>
    </w:p>
    <w:p w14:paraId="69D8316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（二）优化课堂教学模式，打造高效课堂</w:t>
      </w:r>
    </w:p>
    <w:p w14:paraId="6FFFDE8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全体组员立足新课标要求，积极探索适合高一学生的课堂教学模式，打破传统“教师讲、学生听”的单一教学模式，注重发挥学生的主体作用，引导学生主动思考、自主探究、合作交流。在课堂教学中，教师注重创设问题情境，结合生活实际、数学史故事等，激发学生的学习兴趣和探究欲望，引导学生从具体实例出发，抽象概括数学概念、推导数学公式、总结数学规律，培养学生的数学抽象和逻辑推理能力；注重分层教学，针对不同层次学生的学业基础和学习能力，设计不同难度的问题和练习，让基础薄弱的学生能够跟上教学进度，让学有余力的学生得到拓展提升，确保“人人都能获得良好的数学教育，不同的人在数学上得到不同的发展”。</w:t>
      </w:r>
    </w:p>
    <w:p w14:paraId="646BFB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同时，我们注重课堂反馈，在课堂教学中及时了解学生的学习情况，通过提问、练习、小组讨论等方式，捕捉学生的学习漏洞，及时调整教学节奏和教学方法，确保课堂教学的针对性和有效性。本学期，全体组员积极参与学校组织的高效课堂展示课、示范课活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动，其中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周国溢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老师、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夏志平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老师、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许冬保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老师、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何应海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老师和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邵思青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校长开设了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校级公开课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，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吉文勇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教师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开设了区级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示范课，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郑必强主任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开设了市级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示范课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。</w:t>
      </w:r>
    </w:p>
    <w:p w14:paraId="7EE9D47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（三）加强课堂常规管理，规范教学行为</w:t>
      </w:r>
    </w:p>
    <w:p w14:paraId="70DD42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备课组严格执行学校的课堂教学常规要求，对教师的备课、上课、作业批改、辅导、检测等各个环节进行严格监督和管理。在备课环节，要求教师做到“备教材、备课标、备学情、备方法、备过程、备作业”，教案书写规范、完整，具有针对性和可操作性；在上课环节，要求教师严格遵守上课时间，衣着整洁、教态端庄，注重课堂纪律管理，充分利用课堂45分钟，提高教学效率，杜绝迟到、早退、缺课、上课玩手机等现象；在作业批改环节，要求教师做到“有作必批、有批必评、有错必纠”，作业批改及时、认真，注重对学生作业中存在的问题进行分析和反馈，针对共性问题在课堂上进行集中讲解，个性问题进行个别辅导；在辅导环节，要求教师利用课余时间、晚自习等，对基础薄弱的学生进行针对性辅导，对学有余力的学生进行拓展辅导，帮助学生解决学习中遇到的困难，提升学生的学习成绩；在检测环节，严格按照学校要求，组织好单元检测、月考、期中、期末考试，规范考试流程，严肃考风考纪，确保检测结果的真实性和有效性，同时注重对检测结果的分析和总结，查找教学中存在的问题，调整教学策略。</w:t>
      </w:r>
    </w:p>
    <w:p w14:paraId="65C3ED5D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三、深化教学研究，促进教师专业成长</w:t>
      </w:r>
    </w:p>
    <w:p w14:paraId="73F10A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教研是提升教学质量、促进教师专业成长的重要途径。本学期，备课组始终坚持“以研促教、研教结合”的理念，积极开展各项教学教研活动，不断提升全体组员的教研能力和专业素养。</w:t>
      </w:r>
    </w:p>
    <w:p w14:paraId="72FDB1C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（一）开展常态化听课评课活动</w:t>
      </w:r>
    </w:p>
    <w:p w14:paraId="4A036E0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本学期，我们将听课评课作为提升教师教学水平的重要手段，制定了详细的听课评课计划，要求全体组员每周至少听课1节，每学期听课不少于15节，组长、骨干教师听课不少于20节。听课过程中，教师认真记录授课教师的教学环节、教学方法、课堂互动、学生表现等，课后及时与授课教师进行交流反馈，肯定优点、指出不足，提出改进建议。同时，我们组织开展了组内听课评课交流会，每学期中期和末期各开展一次，全体组员分享听课心得，探讨教学中存在的共性问题，交流教学经验和技巧，相互学习、共同进步。通过常态化的听课评课活动，有效提升了全体教师的课堂教学能力和教研水平，促进了教师的专业成长。</w:t>
      </w:r>
    </w:p>
    <w:p w14:paraId="5E43158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（二）开展专题教研和课题研究</w:t>
      </w:r>
    </w:p>
    <w:p w14:paraId="6F7BD75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结合高一数学教学实际和学生学习特点，本学期我们确定了“高一数学函数模块教学策略研究”“分层教学在高一数学课堂中的实践应用”两个专题教研方向，定期开展专题研讨活动。每次专题研讨前，组员们提前查阅相关资料、收集教学案例，做好充分准备；研讨中，大家围绕专题展开深入交流，分享各自的教学实践经验，探讨教学中遇到的问题和解决思路，形成了一系列有效的教学策略和方法，并将其运用到实际教学中，有效提升了专题教学的质量。同时，备课组积极鼓励组员参与课题研究，引导教师将教学中的困惑转化为研究课题，本学期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何应海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老师、郑必强主任和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lang w:val="en-US" w:eastAsia="zh-CN" w:bidi="ar"/>
        </w:rPr>
        <w:t>邵思青</w:t>
      </w:r>
      <w:r>
        <w:rPr>
          <w:rFonts w:hint="eastAsia" w:asciiTheme="minorEastAsia" w:hAnsiTheme="minorEastAsia" w:cstheme="minorEastAsia"/>
          <w:color w:val="auto"/>
          <w:kern w:val="0"/>
          <w:sz w:val="21"/>
          <w:szCs w:val="21"/>
          <w:lang w:val="en-US" w:eastAsia="zh-CN" w:bidi="ar"/>
        </w:rPr>
        <w:t>校长</w:t>
      </w:r>
      <w:r>
        <w:rPr>
          <w:rFonts w:hint="eastAsia" w:asciiTheme="minorEastAsia" w:hAnsiTheme="minorEastAsia" w:cstheme="minorEastAsia"/>
          <w:kern w:val="0"/>
          <w:sz w:val="21"/>
          <w:szCs w:val="21"/>
          <w:lang w:val="en-US" w:eastAsia="zh-CN" w:bidi="ar"/>
        </w:rPr>
        <w:t>区</w:t>
      </w: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级课题</w:t>
      </w:r>
      <w:r>
        <w:rPr>
          <w:rFonts w:hint="eastAsia" w:asciiTheme="minorEastAsia" w:hAnsiTheme="minorEastAsia" w:cstheme="minorEastAsia"/>
          <w:kern w:val="0"/>
          <w:sz w:val="21"/>
          <w:szCs w:val="21"/>
          <w:lang w:val="en-US" w:eastAsia="zh-CN" w:bidi="ar"/>
        </w:rPr>
        <w:t>结题</w:t>
      </w: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，</w:t>
      </w:r>
      <w:r>
        <w:rPr>
          <w:rFonts w:hint="eastAsia" w:asciiTheme="minorEastAsia" w:hAnsiTheme="minorEastAsia" w:cstheme="minorEastAsia"/>
          <w:kern w:val="0"/>
          <w:sz w:val="21"/>
          <w:szCs w:val="21"/>
          <w:lang w:val="en-US" w:eastAsia="zh-CN" w:bidi="ar"/>
        </w:rPr>
        <w:t>其他教师校级课题结题，</w:t>
      </w: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通过课题研究，进一步提升了教师的教研能力和创新能力。</w:t>
      </w:r>
    </w:p>
    <w:p w14:paraId="52E6504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四、关注学生发展，提升学生数学素养</w:t>
      </w:r>
    </w:p>
    <w:p w14:paraId="5A16D4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高一学生正处于数学思维转型的关键时期，备课组始终坚持以学生为中心，关注学生的学习体验和成长发展，多措并举提升学生的数学素养和学习成绩。</w:t>
      </w:r>
    </w:p>
    <w:p w14:paraId="5D273BE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（一）加强分层教学，兼顾不同层次学生需求</w:t>
      </w:r>
    </w:p>
    <w:p w14:paraId="084024A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针对高一学生数学基础参差不齐的现状，我们进一步细化分层教学策略，在备课、上课、作业布置、辅导等各个环节都体现分层要求。在备课环节，根据学生的学业基础，将教学目标分为基础目标、提升目标和拓展目标，确保不同层次的学生都能明确学习任务；在上课环节，设计不同难度的问题，基础题面向全体学生，提升题面向中等层次学生，拓展题面向学有余力的学生，引导学生主动参与、积极思考；在作业布置环节，分为基础作业、提升作业和拓展作业，学生可根据自身情况自主选择，同时要求教师对不同层次学生的作业进行针对性批改和反馈；在辅导环节，对基础薄弱的学生重点进行基础知识辅导和学习方法指导，帮助他们夯实基础、树立信心；对学有余力的学生重点进行思维拓展和能力提升辅导，培养他们的创新思维和解题能力。通过分层教学，有效缩小了学生之间的成绩差距，让每个学生都能在原有基础上获得进步。</w:t>
      </w:r>
    </w:p>
    <w:p w14:paraId="2B064F0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（二）加强数学学习方法指导，培养学生自主学习能力</w:t>
      </w:r>
    </w:p>
    <w:p w14:paraId="6E43B8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高一数学知识难度、思维强度较初中有明显提升，很多学生难以快速适应，备课组针对这一问题，专门开展了数学学习方法指导专题课，引导学生掌握科学的学习方法。教师结合自身教学经验，向学生介绍预习、听课、复习、作业、错题整理等环节的学习方法，指导学生制定合理的学习计划，培养学生的自主学习能力和良好的学习习惯。同时，鼓励学生成立学习小组，相互交流学习经验、互帮互助、共同进步，营造了良好的学习氛围。邀请成绩优异的学生分享自己的学习方法和心得，为其他学生提供借鉴和参考，有效提升了学生的自主学习能力。</w:t>
      </w:r>
    </w:p>
    <w:p w14:paraId="1891C3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kern w:val="0"/>
          <w:sz w:val="21"/>
          <w:szCs w:val="21"/>
          <w:lang w:val="en-US" w:eastAsia="zh-CN" w:bidi="ar"/>
        </w:rPr>
        <w:t>总之，本学期高一数学备课组全体组员凝心聚力、真抓实干，圆满完成了各项既定工作任务，取得了一定的成绩。在下学期的工作中，我们将不忘初心、砥砺前行，不断优化工作方法、提升工作效率，以更加饱满的热情、更加务实的作风，扎实推进各项教学教研工作，努力提升高一数学教学质量，为学生的后续学习和成长奠定坚实的数学基础，为学校的发展贡献更大的力量。</w:t>
      </w:r>
    </w:p>
    <w:p w14:paraId="6D1E6D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45609"/>
    <w:rsid w:val="0ED217DB"/>
    <w:rsid w:val="0F7D25CB"/>
    <w:rsid w:val="192A37C4"/>
    <w:rsid w:val="37C719B5"/>
    <w:rsid w:val="41BE768E"/>
    <w:rsid w:val="48C03FBA"/>
    <w:rsid w:val="5BA812FF"/>
    <w:rsid w:val="6AAA1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5171</Words>
  <Characters>5176</Characters>
  <Lines>0</Lines>
  <Paragraphs>0</Paragraphs>
  <TotalTime>0</TotalTime>
  <ScaleCrop>false</ScaleCrop>
  <LinksUpToDate>false</LinksUpToDate>
  <CharactersWithSpaces>5176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2026-01-27T01:14:00Z</dcterms:created>
  <dc:creator>admin</dc:creator>
  <cp:lastModifiedBy>许</cp:lastModifiedBy>
  <dcterms:modified xsi:type="dcterms:W3CDTF">2026-01-28T01:44:38Z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eyJoZGlkIjoiODI4Yzk2MjhiZTlhZDU2YjhlNzAwNzBmYmQ0ZWZjMDgiLCJ1c2VySWQiOiI3MjYxMTY1NzIifQ==</vt:lpwstr>
  </property>
  <property fmtid="{D5CDD505-2E9C-101B-9397-08002B2CF9AE}" pid="4" name="ICV">
    <vt:lpwstr>D31129BB50EB4BAC839A901213C3FD54_12</vt:lpwstr>
  </property>
</Properties>
</file>