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南京市</w:t>
      </w:r>
      <w:r>
        <w:rPr>
          <w:rFonts w:hint="eastAsia"/>
          <w:b/>
          <w:bCs/>
          <w:sz w:val="36"/>
          <w:szCs w:val="36"/>
        </w:rPr>
        <w:t>秦淮中学</w:t>
      </w:r>
      <w:r>
        <w:rPr>
          <w:rFonts w:hint="eastAsia"/>
          <w:b/>
          <w:bCs/>
          <w:sz w:val="36"/>
          <w:szCs w:val="36"/>
          <w:lang w:val="en-US" w:eastAsia="zh-CN"/>
        </w:rPr>
        <w:t>2025--</w:t>
      </w:r>
      <w:r>
        <w:rPr>
          <w:rFonts w:hint="eastAsia"/>
          <w:b/>
          <w:bCs/>
          <w:sz w:val="36"/>
          <w:szCs w:val="36"/>
        </w:rPr>
        <w:t>2026</w:t>
      </w:r>
      <w:r>
        <w:rPr>
          <w:rFonts w:hint="eastAsia"/>
          <w:b/>
          <w:bCs/>
          <w:sz w:val="36"/>
          <w:szCs w:val="36"/>
          <w:lang w:val="en-US" w:eastAsia="zh-CN"/>
        </w:rPr>
        <w:t>学</w:t>
      </w:r>
      <w:r>
        <w:rPr>
          <w:rFonts w:hint="eastAsia"/>
          <w:b/>
          <w:bCs/>
          <w:sz w:val="36"/>
          <w:szCs w:val="36"/>
        </w:rPr>
        <w:t>年</w:t>
      </w:r>
      <w:r>
        <w:rPr>
          <w:rFonts w:hint="eastAsia"/>
          <w:b/>
          <w:bCs/>
          <w:sz w:val="36"/>
          <w:szCs w:val="36"/>
          <w:lang w:val="en-US" w:eastAsia="zh-CN"/>
        </w:rPr>
        <w:t>第二学期</w:t>
      </w:r>
    </w:p>
    <w:p>
      <w:pPr>
        <w:numPr>
          <w:numId w:val="0"/>
        </w:num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音乐教研组</w:t>
      </w:r>
      <w:r>
        <w:rPr>
          <w:rFonts w:hint="eastAsia"/>
          <w:b/>
          <w:bCs/>
          <w:sz w:val="36"/>
          <w:szCs w:val="36"/>
          <w:lang w:val="en-US" w:eastAsia="zh-CN"/>
        </w:rPr>
        <w:t>工作</w:t>
      </w:r>
      <w:r>
        <w:rPr>
          <w:rFonts w:hint="eastAsia"/>
          <w:b/>
          <w:bCs/>
          <w:sz w:val="36"/>
          <w:szCs w:val="36"/>
        </w:rPr>
        <w:t>计划</w:t>
      </w:r>
    </w:p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一、指导思想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以《普通高中音乐课程标准（2017年版2020年修订）》为核心指引，立足本校音乐教学实际，紧扣“课堂提质、学生发展、团队成长”三大主线，结合教研组人员配置与教学任务，统筹推进公开课教学、艺术活动开展、教研研修与课题研究，切实提升音乐课堂教学质量，丰富学生艺术素养，助力教研组高质量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二、基本情况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人员配置：教研组共3名音乐教师，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洪老师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承担高二年级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杨老师魏老师承担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高一年级教学任务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单双周上课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核心任务：完成单双周音乐鉴赏课日常教学、3节校级公开课展示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每人一节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校本课程开设、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区级中小学合唱比赛筹备、艺术节项目参与，以及市区级教研、课题研究与论文撰写等提升任务。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三、工作目标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1. 教学目标：规范日常教学流程，落实新课</w:t>
      </w:r>
      <w:bookmarkStart w:id="3" w:name="_GoBack"/>
      <w:bookmarkEnd w:id="3"/>
      <w:r>
        <w:rPr>
          <w:rFonts w:hint="eastAsia" w:asciiTheme="minorEastAsia" w:hAnsiTheme="minorEastAsia" w:eastAsiaTheme="minorEastAsia" w:cstheme="minorEastAsia"/>
          <w:sz w:val="28"/>
          <w:szCs w:val="28"/>
        </w:rPr>
        <w:t>标要求，让学生掌握音乐鉴赏核心知识与技能，提升音乐审美与文化理解能力。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2. 教研目标：以公开课为载体，打磨课堂设计；以教研活动为平台，交流教学经验，年内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计划组内一项规划课题定题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3. 活动目标：高质量完成公开课展示，积极参与艺术节与区级合唱比赛，争取活动奖项，丰富校园文化。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四、工作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一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日常教学管理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1. 备课要求：三位教师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分别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备课，每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月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开展1次备课研讨，围绕新课标确定教学主题、教学重难点、教学方法与评价方式，结合学生学情优化教学方案，确保音乐鉴赏课内容贴合学生认知水平。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2. 课堂实施：聚焦“课堂实效”与“学生参与”，采用情境教学、小组合作、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教师示范、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作品赏析对比等多样化教学方法，引导学生主动参与音乐体验、讨论与表达，每节课预留10-15分钟互动环节，落实学生主体地位。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3. 教学反思：每节课后撰写教学反思，记录课堂亮点、问题与改进方向，每月汇总1次教学反思成果，为公开课及日常教学优化提供依据。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）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区合唱比赛与校一二九大合唱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区级中小学合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唱比赛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与“一二九大合唱”结合：整合学校合唱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资源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，挑选优秀学生组建参赛队伍，将“一二九大合唱”的排练内容与参赛曲目融合，实现“以赛促练、以练促学”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具体合唱排练事宜见方案。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三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）教研研修与专业提升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1. 市区级教研活动：三位教师积极参与市区级音乐教研活动，按时参加教研会议，学习新课标解读、先进教学理念与教学方法，及时记录教研成果，带回教研组内分享交流。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. 课题与论文研究：结合日常教学与公开课中的问题，确定1项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组内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教研课题（如“新课标下高中音乐鉴赏课学生参与度提升策略研究”），明确研究思路、分工与进度；鼓励教师结合教学实践撰写论文。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20" w:lineRule="exact"/>
        <w:ind w:firstLine="420"/>
        <w:textAlignment w:val="baseline"/>
        <w:rPr>
          <w:rFonts w:hint="eastAsia" w:asciiTheme="minorEastAsia" w:hAnsiTheme="minorEastAsia" w:eastAsiaTheme="minorEastAsia" w:cstheme="minorEastAsia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2"/>
          <w:sz w:val="28"/>
          <w:szCs w:val="28"/>
          <w:lang w:val="en-US" w:eastAsia="zh-CN" w:bidi="ar-SA"/>
        </w:rPr>
        <w:t xml:space="preserve"> 具体活动安排：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20" w:lineRule="exact"/>
        <w:ind w:firstLine="420"/>
        <w:textAlignment w:val="baseline"/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第一、二周：制定学期教研组工作计划（洪春雷）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20" w:lineRule="exact"/>
        <w:ind w:firstLine="420"/>
        <w:textAlignment w:val="baseline"/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第三周：参加区教研活动，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完善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音乐教研工作计划（洪春雷）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20" w:lineRule="exact"/>
        <w:ind w:firstLine="420"/>
        <w:textAlignment w:val="baseline"/>
        <w:rPr>
          <w:rFonts w:hint="default" w:asciiTheme="minorEastAsia" w:hAnsiTheme="minorEastAsia" w:cs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第四周：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召开音乐组会议，讨论区大合唱比赛相关事宜（洪春雷）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20" w:lineRule="exact"/>
        <w:ind w:firstLine="420"/>
        <w:textAlignment w:val="baseline"/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第五周：杨琼老师高</w:t>
      </w:r>
      <w:bookmarkStart w:id="0" w:name="_Hlk65134713"/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一年级公开课</w:t>
      </w:r>
      <w:bookmarkEnd w:id="0"/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（主评洪春雷）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20" w:lineRule="exact"/>
        <w:ind w:firstLine="420"/>
        <w:textAlignment w:val="baseline"/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第七周：参加市、区教研活动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20" w:lineRule="exact"/>
        <w:ind w:firstLine="420"/>
        <w:textAlignment w:val="baseline"/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第九周：洪春雷高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二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年级公开课（</w:t>
      </w:r>
      <w:bookmarkStart w:id="1" w:name="_Hlk65134759"/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主评</w:t>
      </w:r>
      <w:bookmarkEnd w:id="1"/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魏哲媛）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20" w:lineRule="exact"/>
        <w:ind w:firstLine="420"/>
        <w:textAlignment w:val="baseline"/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第十周：期中考试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20" w:lineRule="exact"/>
        <w:ind w:firstLine="420"/>
        <w:textAlignment w:val="baseline"/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第十三周：魏哲媛高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一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年级公开课（主评杨琼）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20" w:lineRule="exact"/>
        <w:ind w:firstLine="420"/>
        <w:textAlignment w:val="baseline"/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第十五周：</w:t>
      </w:r>
      <w:bookmarkStart w:id="2" w:name="_Hlk50125423"/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参加市、区教研活动</w:t>
      </w:r>
      <w:bookmarkEnd w:id="2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20" w:lineRule="exact"/>
        <w:ind w:firstLine="420"/>
        <w:textAlignment w:val="baseline"/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第十七周：着手学生成绩考核工作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20" w:lineRule="exact"/>
        <w:ind w:firstLine="420"/>
        <w:textAlignment w:val="baseline"/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第十八：教研组工作总结及校本课程小结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秦淮中学音乐教研组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2026年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19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61321A"/>
    <w:rsid w:val="49127791"/>
    <w:rsid w:val="61205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0"/>
    <w:pPr>
      <w:widowControl/>
      <w:spacing w:before="75" w:after="75"/>
      <w:jc w:val="left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104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2026-03-19T00:48:58Z</dcterms:created>
  <dc:creator>洪春雷</dc:creator>
  <cp:lastModifiedBy>洪春雷</cp:lastModifiedBy>
  <dcterms:modified xsi:type="dcterms:W3CDTF">2026-03-19T06:32:33Z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