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bookmarkStart w:id="0" w:name="OLE_LINK1"/>
      <w:r>
        <w:rPr>
          <w:rFonts w:hint="eastAsia" w:ascii="宋体" w:hAnsi="宋体"/>
          <w:b/>
          <w:sz w:val="28"/>
          <w:szCs w:val="28"/>
        </w:rPr>
        <w:t>20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25</w:t>
      </w:r>
      <w:r>
        <w:rPr>
          <w:rFonts w:hint="eastAsia" w:ascii="宋体" w:hAnsi="宋体"/>
          <w:b/>
          <w:sz w:val="28"/>
          <w:szCs w:val="28"/>
        </w:rPr>
        <w:t>—202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6</w:t>
      </w:r>
      <w:bookmarkStart w:id="1" w:name="_GoBack"/>
      <w:bookmarkEnd w:id="1"/>
      <w:r>
        <w:rPr>
          <w:rFonts w:hint="eastAsia" w:ascii="宋体" w:hAnsi="宋体"/>
          <w:b/>
          <w:sz w:val="28"/>
          <w:szCs w:val="28"/>
        </w:rPr>
        <w:t>学年第二学期高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三</w:t>
      </w:r>
      <w:r>
        <w:rPr>
          <w:rFonts w:hint="eastAsia" w:ascii="宋体" w:hAnsi="宋体"/>
          <w:b/>
          <w:sz w:val="28"/>
          <w:szCs w:val="28"/>
        </w:rPr>
        <w:t>物理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备课</w:t>
      </w:r>
      <w:r>
        <w:rPr>
          <w:rFonts w:hint="eastAsia" w:ascii="宋体" w:hAnsi="宋体"/>
          <w:b/>
          <w:sz w:val="28"/>
          <w:szCs w:val="28"/>
        </w:rPr>
        <w:t>组工作计划及教学进度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kern w:val="0"/>
          <w:szCs w:val="21"/>
          <w:lang w:val="en-US" w:eastAsia="zh-CN"/>
        </w:rPr>
      </w:pPr>
      <w:r>
        <w:rPr>
          <w:rFonts w:hint="eastAsia" w:ascii="宋体" w:hAnsi="宋体"/>
          <w:kern w:val="0"/>
          <w:szCs w:val="21"/>
          <w:lang w:val="en-US" w:eastAsia="zh-CN"/>
        </w:rPr>
        <w:t>依据学校和高三年级组新学期总体工作目标，以共同目标汇聚物理备课组发展动力，持续推进课堂教学改革，重视学生的学习过程与身心体验。进一步强化教学常规管理，增进组内教师相互听课交流，不断提升教师专业素养与教学质量。 </w:t>
      </w:r>
    </w:p>
    <w:p>
      <w:pPr>
        <w:widowControl/>
        <w:spacing w:line="360" w:lineRule="auto"/>
        <w:ind w:left="-60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一、基本情况分析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/>
          <w:kern w:val="0"/>
          <w:szCs w:val="21"/>
          <w:lang w:val="en-US" w:eastAsia="zh-CN"/>
        </w:rPr>
      </w:pPr>
      <w:r>
        <w:rPr>
          <w:rFonts w:hint="eastAsia" w:ascii="宋体" w:hAnsi="宋体"/>
          <w:kern w:val="0"/>
          <w:szCs w:val="21"/>
          <w:lang w:val="en-US" w:eastAsia="zh-CN"/>
        </w:rPr>
        <w:t xml:space="preserve">当前多数学生对知识的掌握程度尚有不足，尤其体现在基础知识的理解层面较为薄弱，构建物理情境与物理模型的能力仍需强化，知识点之间的融会贯通也有待提升。亟需引导学生形成良好的学习习惯，注重物理学研究思想与方法的渗透，培养物理思维习惯，在扎实掌握物理概念与规律的基础上，增强运用物理知识解决实际问题的能力。 </w:t>
      </w:r>
    </w:p>
    <w:p>
      <w:pPr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二、工作目标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</w:t>
      </w:r>
      <w:r>
        <w:rPr>
          <w:rFonts w:hint="eastAsia" w:ascii="宋体" w:hAnsi="宋体"/>
          <w:szCs w:val="21"/>
          <w:lang w:val="en-US" w:eastAsia="zh-CN"/>
        </w:rPr>
        <w:t xml:space="preserve"> 严抓课堂纪律管理，</w:t>
      </w:r>
      <w:r>
        <w:rPr>
          <w:rFonts w:hint="eastAsia" w:ascii="宋体" w:hAnsi="宋体"/>
          <w:szCs w:val="21"/>
        </w:rPr>
        <w:t>提</w:t>
      </w:r>
      <w:r>
        <w:rPr>
          <w:rFonts w:hint="eastAsia" w:ascii="宋体" w:hAnsi="宋体"/>
          <w:szCs w:val="21"/>
          <w:lang w:val="en-US" w:eastAsia="zh-CN"/>
        </w:rPr>
        <w:t>升</w:t>
      </w:r>
      <w:r>
        <w:rPr>
          <w:rFonts w:hint="eastAsia" w:ascii="宋体" w:hAnsi="宋体"/>
          <w:szCs w:val="21"/>
        </w:rPr>
        <w:t>课堂教学效率。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2．全组教师团结协作，</w:t>
      </w:r>
      <w:r>
        <w:rPr>
          <w:rFonts w:hint="eastAsia" w:ascii="宋体" w:hAnsi="宋体"/>
          <w:szCs w:val="21"/>
          <w:lang w:val="en-US" w:eastAsia="zh-CN"/>
        </w:rPr>
        <w:t>认真做好课前二次</w:t>
      </w:r>
      <w:r>
        <w:rPr>
          <w:rFonts w:hint="eastAsia" w:ascii="宋体" w:hAnsi="宋体"/>
          <w:szCs w:val="21"/>
        </w:rPr>
        <w:t>备课工作。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认真落实教学常规，确保教学各环节扎实有效。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 教学中注重培养学生良好的学习习惯和学习方法，</w:t>
      </w:r>
      <w:r>
        <w:rPr>
          <w:rFonts w:hint="eastAsia" w:ascii="宋体" w:hAnsi="宋体"/>
          <w:szCs w:val="21"/>
          <w:lang w:val="en-US" w:eastAsia="zh-CN"/>
        </w:rPr>
        <w:t>营造严谨</w:t>
      </w:r>
      <w:r>
        <w:rPr>
          <w:rFonts w:hint="eastAsia" w:ascii="宋体" w:hAnsi="宋体"/>
          <w:szCs w:val="21"/>
        </w:rPr>
        <w:t>治学的</w:t>
      </w:r>
      <w:r>
        <w:rPr>
          <w:rFonts w:hint="eastAsia" w:ascii="宋体" w:hAnsi="宋体"/>
          <w:szCs w:val="21"/>
          <w:lang w:val="en-US" w:eastAsia="zh-CN"/>
        </w:rPr>
        <w:t>优良风气</w:t>
      </w:r>
      <w:r>
        <w:rPr>
          <w:rFonts w:hint="eastAsia" w:ascii="宋体" w:hAnsi="宋体"/>
          <w:szCs w:val="21"/>
        </w:rPr>
        <w:t>。</w:t>
      </w:r>
    </w:p>
    <w:p>
      <w:pPr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三、工作重点及措施</w:t>
      </w:r>
    </w:p>
    <w:p>
      <w:pPr>
        <w:spacing w:line="360" w:lineRule="auto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1、深入研读高考考试说明，准确把握命题指导思想、考查范围、题型特点、难度比例及能力层次要求；</w:t>
      </w:r>
    </w:p>
    <w:p>
      <w:pPr>
        <w:spacing w:line="360" w:lineRule="auto"/>
        <w:rPr>
          <w:rFonts w:hint="default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2、认真分析市期初考试、期末考试、一模、二模以及各地级市模拟试题，发现它们命题的特点、试题类型、考查的方式和能力要求等，从而理清复习思路，科学制定二轮复习方案。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cs="宋体"/>
          <w:kern w:val="0"/>
          <w:szCs w:val="21"/>
        </w:rPr>
        <w:t>、</w:t>
      </w:r>
      <w:r>
        <w:rPr>
          <w:rFonts w:hint="eastAsia" w:ascii="宋体" w:hAnsi="宋体"/>
          <w:szCs w:val="21"/>
        </w:rPr>
        <w:t>加强集体备课，统一教学</w:t>
      </w:r>
      <w:r>
        <w:rPr>
          <w:rFonts w:hint="eastAsia" w:ascii="宋体" w:hAnsi="宋体"/>
          <w:szCs w:val="21"/>
          <w:lang w:val="en-US" w:eastAsia="zh-CN"/>
        </w:rPr>
        <w:t>导学</w:t>
      </w:r>
      <w:r>
        <w:rPr>
          <w:rFonts w:hint="eastAsia" w:ascii="宋体" w:hAnsi="宋体"/>
          <w:szCs w:val="21"/>
        </w:rPr>
        <w:t>案，搞好教学协作，充分发挥集体的力量，取长补短，共同提高。本学期</w:t>
      </w:r>
      <w:r>
        <w:rPr>
          <w:rFonts w:hint="eastAsia" w:ascii="宋体" w:hAnsi="宋体"/>
          <w:szCs w:val="21"/>
          <w:lang w:val="en-US" w:eastAsia="zh-CN"/>
        </w:rPr>
        <w:t>寒假补课期间</w:t>
      </w:r>
      <w:r>
        <w:rPr>
          <w:rFonts w:hint="eastAsia" w:ascii="宋体" w:hAnsi="宋体"/>
          <w:szCs w:val="21"/>
        </w:rPr>
        <w:t>，在</w:t>
      </w:r>
      <w:r>
        <w:rPr>
          <w:rFonts w:hint="eastAsia" w:ascii="宋体" w:hAnsi="宋体"/>
          <w:szCs w:val="21"/>
          <w:lang w:val="en-US" w:eastAsia="zh-CN"/>
        </w:rPr>
        <w:t>高三</w:t>
      </w:r>
      <w:r>
        <w:rPr>
          <w:rFonts w:hint="eastAsia" w:ascii="宋体" w:hAnsi="宋体"/>
          <w:szCs w:val="21"/>
        </w:rPr>
        <w:t>物理</w:t>
      </w:r>
      <w:r>
        <w:rPr>
          <w:rFonts w:hint="eastAsia" w:ascii="宋体" w:hAnsi="宋体"/>
          <w:szCs w:val="21"/>
          <w:lang w:val="en-US" w:eastAsia="zh-CN"/>
        </w:rPr>
        <w:t>备课组</w:t>
      </w:r>
      <w:r>
        <w:rPr>
          <w:rFonts w:hint="eastAsia" w:ascii="宋体" w:hAnsi="宋体"/>
          <w:szCs w:val="21"/>
        </w:rPr>
        <w:t>教师的共同协作下，系统梳理本学期教学内容，逐章逐节研究知识点，依据难易程度及其在知识体系中的地位合理分配课时，结合校历精心编制详细的教学进度表；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4</w:t>
      </w:r>
      <w:r>
        <w:rPr>
          <w:rFonts w:hint="eastAsia" w:ascii="宋体" w:hAnsi="宋体"/>
          <w:szCs w:val="21"/>
        </w:rPr>
        <w:t>、深</w:t>
      </w:r>
      <w:r>
        <w:rPr>
          <w:rFonts w:hint="eastAsia" w:ascii="宋体" w:hAnsi="宋体"/>
          <w:szCs w:val="21"/>
        </w:rPr>
        <w:t>入开展组内听课活动，坚持每周固定时间、固定地点开展集体备课。根据本学期教学内容，陆续安排组内教师开设公开课：资深教师承担示范课、观摩课，青年教师开设展示课、研究课，全组教师须全员参与；</w:t>
      </w:r>
    </w:p>
    <w:p>
      <w:pPr>
        <w:widowControl/>
        <w:spacing w:line="360" w:lineRule="auto"/>
        <w:jc w:val="left"/>
        <w:rPr>
          <w:rFonts w:hint="eastAsia" w:ascii="宋体" w:hAnsi="宋体" w:cs="宋体" w:eastAsiaTheme="minorEastAsia"/>
          <w:kern w:val="0"/>
          <w:szCs w:val="21"/>
          <w:lang w:eastAsia="zh-CN"/>
        </w:rPr>
      </w:pPr>
      <w:r>
        <w:rPr>
          <w:rFonts w:hint="eastAsia" w:ascii="宋体" w:hAnsi="宋体"/>
          <w:kern w:val="0"/>
          <w:szCs w:val="21"/>
          <w:lang w:val="en-US" w:eastAsia="zh-CN"/>
        </w:rPr>
        <w:t>6</w:t>
      </w:r>
      <w:r>
        <w:rPr>
          <w:rFonts w:hint="eastAsia" w:ascii="宋体" w:hAnsi="宋体"/>
          <w:kern w:val="0"/>
          <w:szCs w:val="21"/>
        </w:rPr>
        <w:t>、</w:t>
      </w:r>
      <w:r>
        <w:rPr>
          <w:rFonts w:hint="eastAsia" w:ascii="宋体" w:hAnsi="宋体"/>
          <w:szCs w:val="21"/>
        </w:rPr>
        <w:t>作业布置做到必收必改，课</w:t>
      </w:r>
      <w:r>
        <w:rPr>
          <w:rFonts w:hint="eastAsia" w:ascii="宋体" w:hAnsi="宋体"/>
          <w:szCs w:val="21"/>
          <w:lang w:val="en-US" w:eastAsia="zh-CN"/>
        </w:rPr>
        <w:t>上</w:t>
      </w:r>
      <w:r>
        <w:rPr>
          <w:rFonts w:hint="eastAsia" w:ascii="宋体" w:hAnsi="宋体"/>
          <w:szCs w:val="21"/>
        </w:rPr>
        <w:t>及时评讲与</w:t>
      </w:r>
      <w:r>
        <w:rPr>
          <w:rFonts w:hint="eastAsia" w:ascii="宋体" w:hAnsi="宋体"/>
          <w:szCs w:val="21"/>
          <w:lang w:val="en-US" w:eastAsia="zh-CN"/>
        </w:rPr>
        <w:t>探讨</w:t>
      </w:r>
      <w:r>
        <w:rPr>
          <w:rFonts w:hint="eastAsia" w:ascii="宋体" w:hAnsi="宋体"/>
          <w:szCs w:val="21"/>
        </w:rPr>
        <w:t>。</w:t>
      </w:r>
    </w:p>
    <w:bookmarkEnd w:id="0"/>
    <w:p>
      <w:pPr>
        <w:spacing w:line="360" w:lineRule="auto"/>
        <w:jc w:val="lef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四、备课分工表</w:t>
      </w:r>
    </w:p>
    <w:p>
      <w:pPr>
        <w:spacing w:line="360" w:lineRule="auto"/>
        <w:jc w:val="left"/>
        <w:rPr>
          <w:rFonts w:hint="eastAsia" w:ascii="宋体" w:hAnsi="宋体"/>
          <w:b/>
          <w:szCs w:val="21"/>
        </w:rPr>
      </w:pPr>
    </w:p>
    <w:tbl>
      <w:tblPr>
        <w:tblW w:w="796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485"/>
        <w:gridCol w:w="1080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早练/午练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周作业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戴颖昱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朱龙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朱正杰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3.31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周敏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戴颖昱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朱龙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朱正杰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4.29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周敏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吴宗新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戴颖昱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朱龙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5.27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早练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朱正杰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午练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/>
          <w:b/>
          <w:szCs w:val="21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教学进度表</w:t>
      </w:r>
    </w:p>
    <w:tbl>
      <w:tblPr>
        <w:tblStyle w:val="5"/>
        <w:tblpPr w:leftFromText="180" w:rightFromText="180" w:vertAnchor="text" w:horzAnchor="page" w:tblpXSpec="center" w:tblpY="13"/>
        <w:tblOverlap w:val="never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5445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内容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第一周（3.5—3.8）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一轮复习梳理+寒假作业讲解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第二周（3.9—3.15）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二轮复习 专题一 力与运动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第三周（3.16—3.22）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专题一 力与运动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第四周（3.23—3.29）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一模复习+考试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第五周（3.30—4.5）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专题二 能量与动量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第六周（4.6—4.12）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专题二 能量与动量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第七周（4.13—4.19）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专题三 电场与磁场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第八周（4.20—4.26）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专题三 电场与磁场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第九周（4.27—5.3）</w:t>
            </w:r>
          </w:p>
        </w:tc>
        <w:tc>
          <w:tcPr>
            <w:tcW w:w="5445" w:type="dxa"/>
          </w:tcPr>
          <w:p>
            <w:pPr>
              <w:jc w:val="center"/>
              <w:rPr>
                <w:vertAlign w:val="baseline"/>
                <w:lang w:val="en-US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专题四 电路与电磁感应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第十周（5.4—5.10）</w:t>
            </w:r>
          </w:p>
        </w:tc>
        <w:tc>
          <w:tcPr>
            <w:tcW w:w="5445" w:type="dxa"/>
          </w:tcPr>
          <w:p>
            <w:pPr>
              <w:jc w:val="center"/>
              <w:rPr>
                <w:vertAlign w:val="baseline"/>
                <w:lang w:val="en-US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专题四 电路与电磁感应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第十一周（5.11—5.17）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专题五 光学 热学 近代物理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第十二周（5.18—5.24）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专题六 物理实验</w:t>
            </w:r>
          </w:p>
        </w:tc>
        <w:tc>
          <w:tcPr>
            <w:tcW w:w="12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第十三周（5.25—5.31）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二模复习+考试</w:t>
            </w:r>
          </w:p>
        </w:tc>
        <w:tc>
          <w:tcPr>
            <w:tcW w:w="12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319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第十四周（6.1—6.7）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错题重做</w:t>
            </w:r>
          </w:p>
        </w:tc>
        <w:tc>
          <w:tcPr>
            <w:tcW w:w="12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6课时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宋体" w:hAnsi="宋体"/>
          <w:b/>
          <w:szCs w:val="21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备课组</w:t>
      </w:r>
      <w:r>
        <w:rPr>
          <w:rFonts w:hint="eastAsia" w:ascii="宋体" w:hAnsi="宋体"/>
          <w:b/>
          <w:szCs w:val="21"/>
          <w:lang w:val="en-US" w:eastAsia="zh-CN"/>
        </w:rPr>
        <w:t>具体</w:t>
      </w:r>
      <w:r>
        <w:rPr>
          <w:rFonts w:hint="eastAsia" w:ascii="宋体" w:hAnsi="宋体"/>
          <w:b/>
          <w:szCs w:val="21"/>
        </w:rPr>
        <w:t>活动安排</w:t>
      </w:r>
    </w:p>
    <w:tbl>
      <w:tblPr>
        <w:tblStyle w:val="5"/>
        <w:tblpPr w:leftFromText="180" w:rightFromText="180" w:vertAnchor="text" w:horzAnchor="page" w:tblpX="2100" w:tblpY="13"/>
        <w:tblOverlap w:val="never"/>
        <w:tblW w:w="7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5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544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第一周（3.5—3.8）</w:t>
            </w:r>
          </w:p>
        </w:tc>
        <w:tc>
          <w:tcPr>
            <w:tcW w:w="5445" w:type="dxa"/>
            <w:vAlign w:val="top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备课组活动，制定教学计划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第二周（3.9—3.15）</w:t>
            </w:r>
          </w:p>
        </w:tc>
        <w:tc>
          <w:tcPr>
            <w:tcW w:w="5445" w:type="dxa"/>
            <w:vAlign w:val="top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周敏公开课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第三周（3.16—3.22）</w:t>
            </w:r>
          </w:p>
        </w:tc>
        <w:tc>
          <w:tcPr>
            <w:tcW w:w="5445" w:type="dxa"/>
            <w:vAlign w:val="top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备课组活动，一模考试复习安排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第四周（3.23—3.29）</w:t>
            </w:r>
          </w:p>
        </w:tc>
        <w:tc>
          <w:tcPr>
            <w:tcW w:w="5445" w:type="dxa"/>
            <w:vAlign w:val="top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备课组活动，一模考试分析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第五周（3.30—4.5）</w:t>
            </w:r>
          </w:p>
        </w:tc>
        <w:tc>
          <w:tcPr>
            <w:tcW w:w="5445" w:type="dxa"/>
            <w:vAlign w:val="top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备课组活动，讨论专题二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能量与动量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第六周（4.6—4.12）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程磊公开课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第七周（4.13—4.19）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备课组活动，讨论专题三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电场与磁场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第八周（4.20—4.26）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备课组活动，讨论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专题三 电场与磁场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第九周（4.27—5.3）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备课组活动，讨论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专题四 电路与电磁感应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第十周（5.4—5.10）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朱龙公开课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第十一周（5.11—5.17）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备课组活动，讨论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专题五 光学 热学 近代物理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第十二周（5.18—5.24）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朱正杰公开课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第十三周（5.25—5.31）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备课组活动，二模考试分析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319" w:type="dxa"/>
            <w:vAlign w:val="top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第十四周（6.1—6.7）</w:t>
            </w:r>
          </w:p>
        </w:tc>
        <w:tc>
          <w:tcPr>
            <w:tcW w:w="544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备课组活动，</w:t>
            </w:r>
            <w:r>
              <w:rPr>
                <w:rFonts w:hint="eastAsia" w:eastAsia="宋体"/>
                <w:kern w:val="0"/>
                <w:sz w:val="21"/>
                <w:szCs w:val="21"/>
                <w:lang w:val="en-US" w:eastAsia="zh-CN"/>
              </w:rPr>
              <w:t>考前综合训练及考前指导的确定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                                                          </w:t>
      </w:r>
      <w:r>
        <w:rPr>
          <w:rFonts w:hint="eastAsia" w:ascii="宋体" w:hAnsi="宋体"/>
          <w:szCs w:val="21"/>
        </w:rPr>
        <w:t>202</w:t>
      </w:r>
      <w:r>
        <w:rPr>
          <w:rFonts w:hint="eastAsia" w:ascii="宋体" w:hAnsi="宋体"/>
          <w:szCs w:val="21"/>
          <w:lang w:val="en-US" w:eastAsia="zh-CN"/>
        </w:rPr>
        <w:t>6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3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4</w:t>
      </w:r>
      <w:r>
        <w:rPr>
          <w:rFonts w:hint="eastAsia" w:ascii="宋体" w:hAnsi="宋体"/>
          <w:szCs w:val="21"/>
        </w:rPr>
        <w:t>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609860"/>
    <w:multiLevelType w:val="singleLevel"/>
    <w:tmpl w:val="8560986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ZDE2NTI5NmI4Y2Q1YTJmOGZkY2RmMzMwNTM5YTkifQ=="/>
  </w:docVars>
  <w:rsids>
    <w:rsidRoot w:val="00A87554"/>
    <w:rsid w:val="00064AA9"/>
    <w:rsid w:val="00113CEB"/>
    <w:rsid w:val="003804DC"/>
    <w:rsid w:val="00A87554"/>
    <w:rsid w:val="00CE6C8E"/>
    <w:rsid w:val="00DF3F4E"/>
    <w:rsid w:val="085913B8"/>
    <w:rsid w:val="110B729A"/>
    <w:rsid w:val="1C196F02"/>
    <w:rsid w:val="20A149C8"/>
    <w:rsid w:val="22512A55"/>
    <w:rsid w:val="225E0872"/>
    <w:rsid w:val="29CC6F61"/>
    <w:rsid w:val="2AC16886"/>
    <w:rsid w:val="3B4B4B5C"/>
    <w:rsid w:val="3DA43C89"/>
    <w:rsid w:val="404F22C9"/>
    <w:rsid w:val="41BF7A5D"/>
    <w:rsid w:val="453273D9"/>
    <w:rsid w:val="49243FCE"/>
    <w:rsid w:val="51FC4FF6"/>
    <w:rsid w:val="631A47B9"/>
    <w:rsid w:val="64AE1E08"/>
    <w:rsid w:val="6F692303"/>
    <w:rsid w:val="76BD3F24"/>
    <w:rsid w:val="778572BD"/>
    <w:rsid w:val="7BFF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FFC839-9059-4761-8A36-0A1B178A1D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1546</Words>
  <Characters>1748</Characters>
  <Lines>17</Lines>
  <Paragraphs>4</Paragraphs>
  <TotalTime>5</TotalTime>
  <ScaleCrop>false</ScaleCrop>
  <LinksUpToDate>false</LinksUpToDate>
  <CharactersWithSpaces>1838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2020-02-23T09:24:00Z</dcterms:created>
  <dc:creator>user</dc:creator>
  <cp:lastModifiedBy>枫林</cp:lastModifiedBy>
  <dcterms:modified xsi:type="dcterms:W3CDTF">2026-03-19T04:18:43Z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D292F91EC54B4E1996F6BCE74F628C2D</vt:lpwstr>
  </property>
  <property fmtid="{D5CDD505-2E9C-101B-9397-08002B2CF9AE}" pid="4" name="KSOTemplateDocerSaveRecord">
    <vt:lpwstr>eyJoZGlkIjoiMzgwZDE2NTI5NmI4Y2Q1YTJmOGZkY2RmMzMwNTM5YTkiLCJ1c2VySWQiOiIzMDA3OTQzNzEifQ==</vt:lpwstr>
  </property>
</Properties>
</file>