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3B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（一）一轮复习复盘与问题梳理</w:t>
      </w:r>
    </w:p>
    <w:p w14:paraId="0AD25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1. 各教师反馈一轮复习学情：学生普遍存在知识点碎片化、概念辨析模糊（如经济政策类术语理解不透彻、哲学原理与方法论对应不准确）、材料分析题答题逻辑不清晰、时政热点与教材知识结合能力薄弱等问题。</w:t>
      </w:r>
    </w:p>
    <w:p w14:paraId="7F756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2. 明确二轮复习核心痛点：需解决“知识迁移难”“答题规范不足”“时政应用不熟练”三大问题，强化逻辑体系构建与应试能力落地。</w:t>
      </w:r>
    </w:p>
    <w:p w14:paraId="76D4CD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（二）二轮复习整体规划研讨</w:t>
      </w:r>
    </w:p>
    <w:p w14:paraId="393CF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1. 复习周期与阶段划分</w:t>
      </w:r>
    </w:p>
    <w:p w14:paraId="14125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第一阶段（3月下旬-4月下旬）：专题整合+模块突破。按经济、政治、文化、哲学四大模块划分专题，每个专题聚焦核心考点、易混易错点，搭建知识框架。</w:t>
      </w:r>
    </w:p>
    <w:p w14:paraId="4E54F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第二阶段（5月上旬-5月下旬）：综合训练+时政融合。结合年度时政热点（如政策调整、社会治理案例）设计综合题，训练学生“材料-考点-答题”快速关联能力。</w:t>
      </w:r>
    </w:p>
    <w:p w14:paraId="6BB33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第三阶段（6月上旬-高考前）：查漏补缺+模拟冲刺。针对学情薄弱环节专项突破，规范答题格式，提升答题速度与准确率。</w:t>
      </w:r>
    </w:p>
    <w:p w14:paraId="5B37A0F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rPr>
          <w:rFonts w:hint="eastAsia"/>
        </w:rPr>
      </w:pPr>
      <w:r>
        <w:rPr>
          <w:rFonts w:hint="eastAsia"/>
        </w:rPr>
        <w:t>模块复习重点</w:t>
      </w:r>
    </w:p>
    <w:p w14:paraId="04074DE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经济模块：聚焦宏观调控（再贴现利率、财政政策等术语应用）、市场经济、高质量发展等核心考点，结合经济热点案例，强化“原理+分析”答题逻辑。</w:t>
      </w:r>
    </w:p>
    <w:p w14:paraId="2E2FE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政治模块：侧重国家治理、政府职能、国际政治等内容，结合时政热点（如政策管辖权、基层治理案例），训练学生准确解读材料、规范表述政治术语的能力。</w:t>
      </w:r>
    </w:p>
    <w:p w14:paraId="51310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文化模块：突出文化传承与创新、文化自信、民族精神等考点，结合文化类时政素材，培养学生从材料中提炼文化观点、分析文化意义的能力。</w:t>
      </w:r>
    </w:p>
    <w:p w14:paraId="0A5B3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哲学模块：强调原理与方法论的精准对应（如矛盾普遍性与特殊性、量变与质变），通过典型例题拆解，突破“原理迁移+辩证分析”难点。</w:t>
      </w:r>
    </w:p>
    <w:p w14:paraId="6F7423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3. 复习资料与备课分工</w:t>
      </w:r>
    </w:p>
    <w:p w14:paraId="78B87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>统一使用二轮复习核心讲义，由</w:t>
      </w:r>
      <w:r>
        <w:rPr>
          <w:rFonts w:hint="eastAsia"/>
          <w:lang w:val="en-US" w:eastAsia="zh-CN"/>
        </w:rPr>
        <w:t>朱雅</w:t>
      </w:r>
      <w:r>
        <w:rPr>
          <w:rFonts w:hint="eastAsia"/>
        </w:rPr>
        <w:t>老师牵头编写四大模块专题知识框架，</w:t>
      </w:r>
      <w:r>
        <w:rPr>
          <w:rFonts w:hint="eastAsia"/>
          <w:lang w:val="en-US" w:eastAsia="zh-CN"/>
        </w:rPr>
        <w:t>吴琳华</w:t>
      </w:r>
      <w:r>
        <w:rPr>
          <w:rFonts w:hint="eastAsia"/>
        </w:rPr>
        <w:t>老师负责补充易混易错点清单。</w:t>
      </w:r>
    </w:p>
    <w:p w14:paraId="7D1F5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时政素材由</w:t>
      </w:r>
      <w:r>
        <w:rPr>
          <w:rFonts w:hint="eastAsia"/>
          <w:lang w:val="en-US" w:eastAsia="zh-CN"/>
        </w:rPr>
        <w:t>组内</w:t>
      </w:r>
      <w:r>
        <w:rPr>
          <w:rFonts w:hint="eastAsia"/>
        </w:rPr>
        <w:t>老师每周整理1-2个核心热点，配套设计专题训练题；各教师分工负责不同专题的详细教案、课件及配套练习题（3月20日前完成初稿，集体审核）。</w:t>
      </w:r>
    </w:p>
    <w:p w14:paraId="0942E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. 学情监测与教学策略</w:t>
      </w:r>
    </w:p>
    <w:p w14:paraId="27042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 w14:paraId="090A2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bookmarkStart w:id="0" w:name="_GoBack"/>
      <w:bookmarkEnd w:id="0"/>
      <w:r>
        <w:rPr>
          <w:rFonts w:hint="eastAsia"/>
        </w:rPr>
        <w:t>日常监测：通过专题小测、作业批改、课堂提问等方式，跟踪学生知识点掌握情况，建立学情台账，针对薄弱学生（如概念辨析差、答题不规范）开展一对一辅导。</w:t>
      </w:r>
    </w:p>
    <w:p w14:paraId="610274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教学优化：课堂采用“考点梳理-例题精讲-限时训练-点评总结”四步法，强化学生答题规范；针对材料分析题，统一答题模板，引导学生构建“审设问-找考点-联材料-组织答案”的逻辑思维。</w:t>
      </w:r>
    </w:p>
    <w:p w14:paraId="27676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家校协同：定期向家长反馈学生复习进度与薄弱环节，建议配合督促学生落实错题整理与知识背诵，形成家校复习合力。</w:t>
      </w:r>
    </w:p>
    <w:p w14:paraId="70E5C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E155BB"/>
    <w:multiLevelType w:val="singleLevel"/>
    <w:tmpl w:val="E6E155BB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A60A1"/>
    <w:rsid w:val="2C6A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2026-03-18T07:11:00Z</dcterms:created>
  <dc:creator>zephyr</dc:creator>
  <cp:lastModifiedBy>zephyr</cp:lastModifiedBy>
  <dcterms:modified xsi:type="dcterms:W3CDTF">2026-03-18T07:16:05Z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7C5551AFC890439CA44EB418DCA5396D_11</vt:lpwstr>
  </property>
  <property fmtid="{D5CDD505-2E9C-101B-9397-08002B2CF9AE}" pid="4" name="KSOTemplateDocerSaveRecord">
    <vt:lpwstr>eyJoZGlkIjoiNTQ0MWU1NTk1ZjM3NGZmNTBlMTdlMzIxYmQwNWRlOWMiLCJ1c2VySWQiOiIyODYyNjk0MjAifQ==</vt:lpwstr>
  </property>
</Properties>
</file>