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1FC7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202</w:t>
      </w:r>
      <w:r>
        <w:rPr>
          <w:rFonts w:hint="eastAsia"/>
          <w:b/>
          <w:sz w:val="32"/>
          <w:szCs w:val="32"/>
          <w:lang w:val="en-US" w:eastAsia="zh-CN"/>
        </w:rPr>
        <w:t>5</w:t>
      </w:r>
      <w:r>
        <w:rPr>
          <w:rFonts w:hint="eastAsia"/>
          <w:b/>
          <w:sz w:val="32"/>
          <w:szCs w:val="32"/>
        </w:rPr>
        <w:t>—202</w:t>
      </w:r>
      <w:r>
        <w:rPr>
          <w:rFonts w:hint="eastAsia"/>
          <w:b/>
          <w:sz w:val="32"/>
          <w:szCs w:val="32"/>
          <w:lang w:val="en-US" w:eastAsia="zh-CN"/>
        </w:rPr>
        <w:t>6</w:t>
      </w:r>
      <w:r>
        <w:rPr>
          <w:rFonts w:hint="eastAsia"/>
          <w:b/>
          <w:sz w:val="32"/>
          <w:szCs w:val="32"/>
        </w:rPr>
        <w:t>学年第二学期高二</w:t>
      </w:r>
      <w:r>
        <w:rPr>
          <w:rFonts w:hint="eastAsia"/>
          <w:b/>
          <w:sz w:val="32"/>
          <w:szCs w:val="32"/>
          <w:lang w:val="en-US" w:eastAsia="zh-CN"/>
        </w:rPr>
        <w:t>政治</w:t>
      </w:r>
      <w:r>
        <w:rPr>
          <w:rFonts w:hint="eastAsia"/>
          <w:b/>
          <w:sz w:val="32"/>
          <w:szCs w:val="32"/>
        </w:rPr>
        <w:t>备课组教学计划</w:t>
      </w:r>
    </w:p>
    <w:p w14:paraId="349EE0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 xml:space="preserve">一、指导思想 </w:t>
      </w:r>
    </w:p>
    <w:p w14:paraId="3CA39E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以《普通高中思想政治课程标准（2017年版2020年修订）》为纲领，立足高二年级承上启下的关键节点，聚焦政治认同、科学精神、法治意识、公共参与四大核心素养的涵育。本学期教学工作将秉持</w:t>
      </w:r>
    </w:p>
    <w:p w14:paraId="34AAAC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“</w:t>
      </w:r>
      <w:r>
        <w:t>集体备课、资源共享、AI赋能、教学相长</w:t>
      </w:r>
      <w:r>
        <w:rPr>
          <w:rFonts w:hint="eastAsia"/>
          <w:lang w:eastAsia="zh-CN"/>
        </w:rPr>
        <w:t>”</w:t>
      </w:r>
      <w:r>
        <w:t>的原则</w:t>
      </w:r>
      <w:r>
        <w:rPr>
          <w:rFonts w:hint="eastAsia"/>
          <w:lang w:eastAsia="zh-CN"/>
        </w:rPr>
        <w:t>，通过“精准教学、分层落实”的策略，着力构建高效课堂。在教学过程中，坚持夯实基础知识与突破核心重难点并重，提升学生的逻辑思维与综合解题能力，力求实现从知识积累向素养转化的有效跨越。通过扎实的教学实践，为高三一轮复习奠定坚实的知识基础与能力储备，</w:t>
      </w:r>
      <w:r>
        <w:rPr>
          <w:rFonts w:hint="eastAsia"/>
          <w:lang w:val="en-US" w:eastAsia="zh-CN"/>
        </w:rPr>
        <w:t>不断提升思政引领力</w:t>
      </w:r>
      <w:r>
        <w:rPr>
          <w:rFonts w:hint="eastAsia"/>
          <w:lang w:eastAsia="zh-CN"/>
        </w:rPr>
        <w:t>。</w:t>
      </w:r>
    </w:p>
    <w:p w14:paraId="581780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 xml:space="preserve">二、工作目标 </w:t>
      </w:r>
    </w:p>
    <w:p w14:paraId="5CE2DC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2" w:firstLineChars="200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（一）</w:t>
      </w:r>
      <w:r>
        <w:rPr>
          <w:rFonts w:hint="eastAsia"/>
          <w:b/>
          <w:bCs/>
        </w:rPr>
        <w:t>《法律与生活》：以案说法，活学活用</w:t>
      </w:r>
    </w:p>
    <w:p w14:paraId="2C54CA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完成对民法典相关核心法条的系统教学。培养学生提取案例关键信息、准确匹配法律依据的能力。</w:t>
      </w:r>
    </w:p>
    <w:p w14:paraId="03FBC0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开展不少于2次的典型法律案例剖析活动。</w:t>
      </w:r>
    </w:p>
    <w:p w14:paraId="61522F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2" w:firstLineChars="200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  <w:lang w:eastAsia="zh-CN"/>
        </w:rPr>
        <w:t>（</w:t>
      </w:r>
      <w:r>
        <w:rPr>
          <w:rFonts w:hint="eastAsia"/>
          <w:b/>
          <w:bCs/>
          <w:lang w:val="en-US" w:eastAsia="zh-CN"/>
        </w:rPr>
        <w:t>二</w:t>
      </w:r>
      <w:r>
        <w:rPr>
          <w:rFonts w:hint="eastAsia"/>
          <w:b/>
          <w:bCs/>
          <w:lang w:eastAsia="zh-CN"/>
        </w:rPr>
        <w:t>）</w:t>
      </w:r>
      <w:r>
        <w:rPr>
          <w:rFonts w:hint="eastAsia"/>
          <w:b/>
          <w:bCs/>
        </w:rPr>
        <w:t>《逻辑与思维》：遵循规则，规范思维</w:t>
      </w:r>
    </w:p>
    <w:p w14:paraId="704D92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  <w:lang w:val="en-US" w:eastAsia="zh-CN"/>
        </w:rPr>
        <w:t>让</w:t>
      </w:r>
      <w:r>
        <w:rPr>
          <w:rFonts w:hint="eastAsia"/>
          <w:b w:val="0"/>
          <w:bCs w:val="0"/>
        </w:rPr>
        <w:t>学生</w:t>
      </w:r>
      <w:r>
        <w:rPr>
          <w:rFonts w:hint="eastAsia"/>
          <w:b w:val="0"/>
          <w:bCs w:val="0"/>
          <w:lang w:val="en-US" w:eastAsia="zh-CN"/>
        </w:rPr>
        <w:t>理解并</w:t>
      </w:r>
      <w:r>
        <w:rPr>
          <w:rFonts w:hint="eastAsia"/>
          <w:b w:val="0"/>
          <w:bCs w:val="0"/>
        </w:rPr>
        <w:t>掌握演绎推理（三段论）、归纳推理的基本规则。帮助学生纠正日常思维中的逻辑谬误，学会运用逻辑规则检查主观题答案的逻辑自洽性。开展逻辑推理专项训练，提升学生答题的严谨性与条理性。</w:t>
      </w:r>
    </w:p>
    <w:p w14:paraId="51F80B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2" w:firstLineChars="200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  <w:lang w:eastAsia="zh-CN"/>
        </w:rPr>
        <w:t>（</w:t>
      </w:r>
      <w:r>
        <w:rPr>
          <w:rFonts w:hint="eastAsia"/>
          <w:b/>
          <w:bCs/>
          <w:lang w:val="en-US" w:eastAsia="zh-CN"/>
        </w:rPr>
        <w:t>三</w:t>
      </w:r>
      <w:r>
        <w:rPr>
          <w:rFonts w:hint="eastAsia"/>
          <w:b/>
          <w:bCs/>
          <w:lang w:eastAsia="zh-CN"/>
        </w:rPr>
        <w:t>）</w:t>
      </w:r>
      <w:r>
        <w:rPr>
          <w:rFonts w:hint="eastAsia"/>
          <w:b/>
          <w:bCs/>
        </w:rPr>
        <w:t>常规教学：分层落实，稳扎稳打</w:t>
      </w:r>
    </w:p>
    <w:p w14:paraId="65BF8B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集体备课制度化，针对《法律》《逻辑》的重难点进行专题攻坚。作业设计分层：基础层（法条默写/逻辑规则复述）、提高层（案例分析/推理填空题）、拓展层（法律争议探讨/逻辑谬误辨析）。</w:t>
      </w:r>
    </w:p>
    <w:p w14:paraId="7DD46B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2" w:firstLineChars="200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  <w:lang w:eastAsia="zh-CN"/>
        </w:rPr>
        <w:t>（</w:t>
      </w:r>
      <w:r>
        <w:rPr>
          <w:rFonts w:hint="eastAsia"/>
          <w:b/>
          <w:bCs/>
          <w:lang w:val="en-US" w:eastAsia="zh-CN"/>
        </w:rPr>
        <w:t>四</w:t>
      </w:r>
      <w:r>
        <w:rPr>
          <w:rFonts w:hint="eastAsia"/>
          <w:b/>
          <w:bCs/>
          <w:lang w:eastAsia="zh-CN"/>
        </w:rPr>
        <w:t>）</w:t>
      </w:r>
      <w:r>
        <w:rPr>
          <w:rFonts w:hint="eastAsia"/>
          <w:b/>
          <w:bCs/>
        </w:rPr>
        <w:t>素养衔接：思维进阶，备战高三</w:t>
      </w:r>
    </w:p>
    <w:p w14:paraId="66B147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引导学生运用《逻辑与思维》中的方法反哺《哲学与文化》的答题深度。在高二下学期末，学生应能独立完成包含法律情境或逻辑推理要求的中等难度综合题，为高三一轮复习奠定坚实的思维基础。</w:t>
      </w:r>
    </w:p>
    <w:p w14:paraId="601A0F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 xml:space="preserve">三、学情与教材分析 </w:t>
      </w:r>
    </w:p>
    <w:p w14:paraId="6DDDD1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b/>
          <w:bCs/>
          <w:sz w:val="21"/>
          <w:szCs w:val="24"/>
        </w:rPr>
      </w:pPr>
      <w:r>
        <w:rPr>
          <w:rFonts w:hint="eastAsia"/>
          <w:b/>
          <w:bCs/>
          <w:sz w:val="21"/>
          <w:szCs w:val="24"/>
        </w:rPr>
        <w:t>（一）学情分析：立足选科差异，实施精准教学</w:t>
      </w:r>
    </w:p>
    <w:p w14:paraId="15136F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jc w:val="left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高二学生进入选必阶段，物理班与历史班差异显著需分层施策。历史班基础扎实、表达好，但逻辑严谨性不足，答题不规范，</w:t>
      </w:r>
      <w:r>
        <w:rPr>
          <w:rFonts w:hint="eastAsia"/>
          <w:lang w:eastAsia="zh-CN"/>
        </w:rPr>
        <w:t>对</w:t>
      </w:r>
      <w:r>
        <w:rPr>
          <w:rFonts w:hint="eastAsia"/>
          <w:lang w:eastAsia="zh-CN"/>
        </w:rPr>
        <w:t>抽</w:t>
      </w:r>
      <w:r>
        <w:rPr>
          <w:rFonts w:hint="eastAsia"/>
          <w:lang w:eastAsia="zh-CN"/>
        </w:rPr>
        <w:t>象</w:t>
      </w:r>
      <w:r>
        <w:rPr>
          <w:rFonts w:hint="eastAsia"/>
          <w:lang w:eastAsia="zh-CN"/>
        </w:rPr>
        <w:t>内</w:t>
      </w:r>
      <w:r>
        <w:rPr>
          <w:rFonts w:hint="eastAsia"/>
          <w:lang w:eastAsia="zh-CN"/>
        </w:rPr>
        <w:t>容</w:t>
      </w:r>
      <w:r>
        <w:rPr>
          <w:rFonts w:hint="eastAsia"/>
          <w:lang w:eastAsia="zh-CN"/>
        </w:rPr>
        <w:t>有</w:t>
      </w:r>
      <w:r>
        <w:rPr>
          <w:rFonts w:hint="eastAsia"/>
          <w:lang w:eastAsia="zh-CN"/>
        </w:rPr>
        <w:t>畏难情绪。物理班逻辑性强，善于规则学习，但文字表达和人文积淀弱，</w:t>
      </w:r>
      <w:r>
        <w:rPr>
          <w:rFonts w:hint="eastAsia"/>
          <w:lang w:eastAsia="zh-CN"/>
        </w:rPr>
        <w:t>部</w:t>
      </w:r>
      <w:r>
        <w:rPr>
          <w:rFonts w:hint="eastAsia"/>
          <w:lang w:eastAsia="zh-CN"/>
        </w:rPr>
        <w:t>分</w:t>
      </w:r>
      <w:r>
        <w:rPr>
          <w:rFonts w:hint="eastAsia"/>
          <w:lang w:eastAsia="zh-CN"/>
        </w:rPr>
        <w:t>重视不足。两班共性</w:t>
      </w:r>
      <w:r>
        <w:rPr>
          <w:rFonts w:hint="eastAsia"/>
          <w:lang w:eastAsia="zh-CN"/>
        </w:rPr>
        <w:t>问</w:t>
      </w:r>
      <w:r>
        <w:rPr>
          <w:rFonts w:hint="eastAsia"/>
          <w:lang w:eastAsia="zh-CN"/>
        </w:rPr>
        <w:t>题</w:t>
      </w:r>
      <w:r>
        <w:rPr>
          <w:rFonts w:hint="eastAsia"/>
          <w:lang w:eastAsia="zh-CN"/>
        </w:rPr>
        <w:t>包</w:t>
      </w:r>
      <w:r>
        <w:rPr>
          <w:rFonts w:hint="eastAsia"/>
          <w:lang w:eastAsia="zh-CN"/>
        </w:rPr>
        <w:t>括</w:t>
      </w:r>
      <w:r>
        <w:rPr>
          <w:rFonts w:hint="eastAsia"/>
          <w:lang w:eastAsia="zh-CN"/>
        </w:rPr>
        <w:t>知识碎片化、应试技巧生疏，学生面临高三衔接压力，</w:t>
      </w:r>
      <w:r>
        <w:rPr>
          <w:rFonts w:hint="eastAsia"/>
          <w:lang w:val="en-US" w:eastAsia="zh-CN"/>
        </w:rPr>
        <w:t>所以，高二政治组要充分基于学生的不足点、生长点以及发展点综合思考教学。</w:t>
      </w:r>
    </w:p>
    <w:p w14:paraId="155ABF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2" w:firstLineChars="200"/>
        <w:jc w:val="left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（二）教材分析：两大模块的不同挑战</w:t>
      </w:r>
    </w:p>
    <w:p w14:paraId="455AB0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jc w:val="left"/>
        <w:textAlignment w:val="auto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《法律与生活》以民法典为主线，内容贴近生活、案例丰富。教学难点在于梳理复杂法律关系、精准应用法条及进行价值引领。历史班侧重情理法统一</w:t>
      </w:r>
      <w:r>
        <w:rPr>
          <w:rFonts w:hint="eastAsia"/>
          <w:lang w:eastAsia="zh-CN"/>
        </w:rPr>
        <w:t>，</w:t>
      </w:r>
      <w:r>
        <w:rPr>
          <w:rFonts w:hint="eastAsia"/>
          <w:lang w:eastAsia="zh-CN"/>
        </w:rPr>
        <w:t>物理班强化案例分析框架。</w:t>
      </w:r>
    </w:p>
    <w:p w14:paraId="4F547D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jc w:val="left"/>
        <w:textAlignment w:val="auto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《逻辑与思维》理论抽象，侧重思维规则。教学需克服日常思维惯性，辨析易混概念，并促进知识迁移。物理班可加强推理与迁移，历史班需降低起点、生活化引导。</w:t>
      </w:r>
    </w:p>
    <w:p w14:paraId="230813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jc w:val="left"/>
        <w:textAlignment w:val="auto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整体上，高二政治难度达高峰，两教材直指高考考点</w:t>
      </w:r>
      <w:r>
        <w:rPr>
          <w:rFonts w:hint="eastAsia"/>
          <w:lang w:eastAsia="zh-CN"/>
        </w:rPr>
        <w:t>，</w:t>
      </w:r>
      <w:r>
        <w:rPr>
          <w:rFonts w:hint="eastAsia"/>
          <w:lang w:eastAsia="zh-CN"/>
        </w:rPr>
        <w:t>本学期</w:t>
      </w:r>
      <w:r>
        <w:rPr>
          <w:rFonts w:hint="eastAsia"/>
          <w:lang w:val="en-US" w:eastAsia="zh-CN"/>
        </w:rPr>
        <w:t>教学直接影响高三复习，需稳扎稳打、分层推进。</w:t>
      </w:r>
    </w:p>
    <w:p w14:paraId="43B845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left"/>
        <w:textAlignment w:val="auto"/>
        <w:rPr>
          <w:rFonts w:hint="eastAsia"/>
          <w:b/>
          <w:bCs/>
          <w:sz w:val="24"/>
          <w:szCs w:val="32"/>
        </w:rPr>
      </w:pPr>
    </w:p>
    <w:p w14:paraId="39BEED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left"/>
        <w:textAlignment w:val="auto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 xml:space="preserve">四、主要工作措施 </w:t>
      </w:r>
    </w:p>
    <w:p w14:paraId="2AB6C4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围绕本学期教学目标，针对《法律与生活》《逻辑与思维》的教材特点，结合物理班与历史班的学情差异，制定以下工作措施：</w:t>
      </w:r>
    </w:p>
    <w:p w14:paraId="4F722C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（一）深化集体备课：聚焦难点，资源共享</w:t>
      </w:r>
    </w:p>
    <w:p w14:paraId="0CD2A1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“一案双备”教研机制</w:t>
      </w:r>
      <w:r>
        <w:rPr>
          <w:rFonts w:hint="eastAsia"/>
          <w:lang w:eastAsia="zh-CN"/>
        </w:rPr>
        <w:t>。</w:t>
      </w:r>
      <w:r>
        <w:rPr>
          <w:rFonts w:hint="eastAsia"/>
        </w:rPr>
        <w:t>每周固定时间开展集体备课，实行“主备人说课+组员研讨+二次复备”流程。针对《法律与生活》： 重点研讨典型案例的选择与问题链设计，确保“以案说法”落到实处。针对《逻辑与思维》： 重点研讨抽象概念的通俗化讲解方式，共同制作“逻辑规则微课”或“口诀记忆卡”。</w:t>
      </w:r>
    </w:p>
    <w:p w14:paraId="283E39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</w:rPr>
      </w:pPr>
      <w:r>
        <w:rPr>
          <w:rFonts w:hint="eastAsia"/>
        </w:rPr>
        <w:t>分层研讨： 专门留出时间讨论同一内容在物理班与历史班的不同讲法、不同例题、不同作业要求。校本资源库建设</w:t>
      </w:r>
      <w:r>
        <w:rPr>
          <w:rFonts w:hint="eastAsia"/>
          <w:lang w:eastAsia="zh-CN"/>
        </w:rPr>
        <w:t>。</w:t>
      </w:r>
      <w:r>
        <w:rPr>
          <w:rFonts w:hint="eastAsia"/>
        </w:rPr>
        <w:t>分工收集整理：法律案例库（来源于最高人民法院指导案例、生活热点纠纷）、逻辑训练题库（分类汇编概念辨析、推理填空、谬误辨析题）。实现课件、学案、作业的“三统一”与“可调适”——统一核心知识框架，允许教师根据班级情况调整案例与练习。</w:t>
      </w:r>
    </w:p>
    <w:p w14:paraId="4C821B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（二）打造高效课堂：因班施教，思维进阶</w:t>
      </w:r>
    </w:p>
    <w:p w14:paraId="122B7E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《法律与生活》课堂采用“情境—问题—法理”</w:t>
      </w:r>
      <w:r>
        <w:rPr>
          <w:rFonts w:hint="eastAsia" w:eastAsiaTheme="minorEastAsia"/>
          <w:lang w:eastAsia="zh-CN"/>
        </w:rPr>
        <w:t>模式：</w:t>
      </w:r>
      <w:r>
        <w:rPr>
          <w:rFonts w:hint="eastAsia"/>
          <w:lang w:eastAsia="zh-CN"/>
        </w:rPr>
        <w:t>情境导入以真实案例激发兴趣；问题驱动通过问题链引导学生分析；法理升华从案例上升到法律原则。分班侧重：历史班增加角色扮演探讨情理法平衡；物理班强化法律关系图绘制以整合信息。《逻辑与思维》课堂采用“规则—示例—纠错”</w:t>
      </w:r>
      <w:r>
        <w:rPr>
          <w:rFonts w:hint="eastAsia" w:eastAsiaTheme="minorEastAsia"/>
          <w:lang w:eastAsia="zh-CN"/>
        </w:rPr>
        <w:t>模式：</w:t>
      </w:r>
      <w:r>
        <w:rPr>
          <w:rFonts w:hint="eastAsia"/>
          <w:lang w:eastAsia="zh-CN"/>
        </w:rPr>
        <w:t>规则先行以简洁语言呈现逻辑规则；示例解析从生活化到复杂化；纠错强化通过找谬误深化理解。分班侧重：物理班增加公式化表达和推理难度；历史班多用生活化情境引入规则，强化逻辑规范性。大单元教学尝试整合模块，如《法律与生活》将“民事权利与义务”“侵权责任”整合为“民事法律关系”单元；《逻辑与思维》整合“演绎推理”部分梳理逻辑链条。</w:t>
      </w:r>
    </w:p>
    <w:p w14:paraId="00C6C0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（三）落实分层教学：作业分层+辅导分层+评价分层</w:t>
      </w:r>
    </w:p>
    <w:p w14:paraId="564B2A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作业分层：基础题（全体）包括概念填空、法条默写等，确保过关；提高题（大部分）为案例分析和逻辑推理，面向中等生；挑战题（学有余力）涉及复杂争议和逻辑谬误，鼓励优生。分班调整：物理班增推理题，历史班增案例题。课堂提问：历史班多分析案例和评价行为，发挥表达优势；物理班多检验推理和梳理论证，发挥逻辑优势。临界生：多提问、面批作业、课后鼓励。</w:t>
      </w:r>
    </w:p>
    <w:p w14:paraId="3D3276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差异化辅导：对逻辑困难生（尤其历史班）进行逻辑规则辅导；对案例薄弱生（尤其物理班）提供案例模板和指南。</w:t>
      </w:r>
    </w:p>
    <w:p w14:paraId="2A10F1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（四）强化专项训练：突破瓶颈，规范答题</w:t>
      </w:r>
    </w:p>
    <w:p w14:paraId="432A9C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法律案例分析专项</w:t>
      </w:r>
      <w:r>
        <w:rPr>
          <w:rFonts w:hint="eastAsia"/>
          <w:lang w:eastAsia="zh-CN"/>
        </w:rPr>
        <w:t>。</w:t>
      </w:r>
      <w:r>
        <w:rPr>
          <w:rFonts w:hint="eastAsia"/>
        </w:rPr>
        <w:t>提炼“法律案例分析三步法”：一审（审设问，明确题型）、二析（析材料，梳理事实与关系）、三答（写法条，得结论，讲法理）。</w:t>
      </w:r>
    </w:p>
    <w:p w14:paraId="7A5C1D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每月进行一次法律案例主观题专项训练，重点训练信息提取、法条匹配、规范表述。</w:t>
      </w:r>
    </w:p>
    <w:p w14:paraId="293A1F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</w:rPr>
      </w:pPr>
      <w:r>
        <w:rPr>
          <w:rFonts w:hint="eastAsia"/>
        </w:rPr>
        <w:t>逻辑推理专项训练</w:t>
      </w:r>
      <w:r>
        <w:rPr>
          <w:rFonts w:hint="eastAsia"/>
          <w:lang w:eastAsia="zh-CN"/>
        </w:rPr>
        <w:t>。</w:t>
      </w:r>
      <w:r>
        <w:rPr>
          <w:rFonts w:hint="eastAsia"/>
        </w:rPr>
        <w:t>分专题训练：概念辨析（明确内涵外延）、判断转换（性质判断、关系判断）、推理规则（三段论、假言推理、归纳推理）。“每日一逻”：每天课前5分钟，呈现一道逻辑小练习（可以是选择题或简短的推理题），保持手感。</w:t>
      </w:r>
    </w:p>
    <w:p w14:paraId="44DE82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</w:rPr>
      </w:pPr>
      <w:r>
        <w:rPr>
          <w:rFonts w:hint="eastAsia"/>
        </w:rPr>
        <w:t>主观题规范训练</w:t>
      </w:r>
    </w:p>
    <w:p w14:paraId="227D54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针对历史班： 强化“要点化、序号化、术语化”训练，压缩废话，提升得分率。</w:t>
      </w:r>
    </w:p>
    <w:p w14:paraId="2C828E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针对物理班： 强化“展开论述、结合材料、逻辑自洽”训练，避免要点过于简略。</w:t>
      </w:r>
    </w:p>
    <w:p w14:paraId="208A53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</w:rPr>
      </w:pPr>
      <w:r>
        <w:rPr>
          <w:rFonts w:hint="eastAsia"/>
        </w:rPr>
        <w:t>每月进行一次主观题面批面改，逐个学生指出问题、提出改进建议。</w:t>
      </w:r>
    </w:p>
    <w:p w14:paraId="1260C7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b/>
          <w:bCs/>
          <w:sz w:val="21"/>
          <w:szCs w:val="24"/>
        </w:rPr>
      </w:pPr>
      <w:r>
        <w:rPr>
          <w:rFonts w:hint="eastAsia"/>
          <w:b/>
          <w:bCs/>
          <w:sz w:val="21"/>
          <w:szCs w:val="24"/>
        </w:rPr>
        <w:t>（五）做好衔接过渡：预热高三，构建体系</w:t>
      </w:r>
    </w:p>
    <w:p w14:paraId="46F692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每单元结束后，引导学生绘制思维导图或知识图谱，理清概念间的逻辑关系，逐步构建跨章节的知识网络。《逻辑与思维》学完后，引导学生反思“逻辑规则如何帮助我们更清晰地学习其他模块”。</w:t>
      </w:r>
    </w:p>
    <w:p w14:paraId="43B9E8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</w:rPr>
      </w:pPr>
      <w:r>
        <w:rPr>
          <w:rFonts w:hint="eastAsia"/>
        </w:rPr>
        <w:t>高考真题体验</w:t>
      </w:r>
      <w:r>
        <w:rPr>
          <w:rFonts w:hint="eastAsia"/>
          <w:lang w:eastAsia="zh-CN"/>
        </w:rPr>
        <w:t>。</w:t>
      </w:r>
      <w:r>
        <w:rPr>
          <w:rFonts w:hint="eastAsia"/>
        </w:rPr>
        <w:t>精选涉及《法律与生活》《逻辑与思维》的高考真题（近3年），在单元复习或阶段测试中适度引入。分析高考真题的命题角度、设问方式、答案组织，让学生感知“高考怎么考”，明确“我现在该怎么学”。针对《逻辑与思维》学习中的畏难情绪，及时进行学法指导，分享成功学生的经验，鼓励学生“逻辑是可以练出来的”。</w:t>
      </w:r>
    </w:p>
    <w:p w14:paraId="66D1F4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</w:rPr>
      </w:pPr>
      <w:r>
        <w:rPr>
          <w:rFonts w:hint="eastAsia"/>
          <w:b/>
          <w:bCs/>
        </w:rPr>
        <w:t>（六）完善评价机制：过程性评价与激励</w:t>
      </w:r>
    </w:p>
    <w:p w14:paraId="754E46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课堂参与（提问发言、小组讨论）、作业完成质量、专项训练进步情况纳入平时成绩。</w:t>
      </w:r>
    </w:p>
    <w:p w14:paraId="1D7383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建立“进步档案”，记录临界生的成长轨迹，及时给予肯定和鼓励。评选“法律小专家”（案例分析优秀者）、“逻辑小达人”（推理题优秀者），张贴光荣榜。展示优秀思维导图、优秀主观题答卷，发挥榜样示范作用。</w:t>
      </w:r>
    </w:p>
    <w:p w14:paraId="6C542E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b/>
          <w:bCs/>
          <w:sz w:val="24"/>
          <w:szCs w:val="32"/>
        </w:rPr>
      </w:pPr>
    </w:p>
    <w:p w14:paraId="29ABEC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</w:rPr>
      </w:pPr>
      <w:r>
        <w:rPr>
          <w:rFonts w:hint="eastAsia"/>
          <w:b/>
          <w:bCs/>
          <w:sz w:val="24"/>
          <w:szCs w:val="32"/>
        </w:rPr>
        <w:t>五、教学进度安排</w:t>
      </w:r>
      <w:r>
        <w:rPr>
          <w:rFonts w:hint="eastAsia"/>
        </w:rPr>
        <w:t xml:space="preserve"> </w:t>
      </w:r>
    </w:p>
    <w:p w14:paraId="6A4B9C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【附表</w:t>
      </w:r>
      <w:r>
        <w:rPr>
          <w:b/>
          <w:bCs/>
        </w:rPr>
        <w:t>1</w:t>
      </w:r>
      <w:r>
        <w:rPr>
          <w:rFonts w:hint="eastAsia"/>
          <w:b/>
          <w:bCs/>
        </w:rPr>
        <w:t>】</w:t>
      </w:r>
      <w:r>
        <w:rPr>
          <w:rFonts w:hint="eastAsia"/>
          <w:b/>
          <w:bCs/>
          <w:lang w:eastAsia="zh-CN"/>
        </w:rPr>
        <w:t>：</w:t>
      </w:r>
      <w:r>
        <w:rPr>
          <w:rFonts w:hint="eastAsia"/>
          <w:b/>
          <w:bCs/>
        </w:rPr>
        <w:t>教学进度（计划）表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1025"/>
        <w:gridCol w:w="4239"/>
        <w:gridCol w:w="1585"/>
      </w:tblGrid>
      <w:tr w14:paraId="56D82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3" w:type="dxa"/>
          </w:tcPr>
          <w:p w14:paraId="097FD9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周次</w:t>
            </w:r>
          </w:p>
        </w:tc>
        <w:tc>
          <w:tcPr>
            <w:tcW w:w="1025" w:type="dxa"/>
          </w:tcPr>
          <w:p w14:paraId="4C0DC8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日期</w:t>
            </w:r>
          </w:p>
        </w:tc>
        <w:tc>
          <w:tcPr>
            <w:tcW w:w="4239" w:type="dxa"/>
          </w:tcPr>
          <w:p w14:paraId="5301CF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节</w:t>
            </w:r>
          </w:p>
        </w:tc>
        <w:tc>
          <w:tcPr>
            <w:tcW w:w="1585" w:type="dxa"/>
          </w:tcPr>
          <w:p w14:paraId="26D3F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计划课时</w:t>
            </w:r>
          </w:p>
        </w:tc>
      </w:tr>
      <w:tr w14:paraId="6BD00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3" w:type="dxa"/>
            <w:vMerge w:val="restart"/>
          </w:tcPr>
          <w:p w14:paraId="546642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第1周</w:t>
            </w:r>
          </w:p>
        </w:tc>
        <w:tc>
          <w:tcPr>
            <w:tcW w:w="1025" w:type="dxa"/>
            <w:vMerge w:val="restart"/>
          </w:tcPr>
          <w:p w14:paraId="2F751F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3.5-3.8</w:t>
            </w:r>
          </w:p>
        </w:tc>
        <w:tc>
          <w:tcPr>
            <w:tcW w:w="4239" w:type="dxa"/>
          </w:tcPr>
          <w:p w14:paraId="40A9A0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第五课 在和睦家庭中成长</w:t>
            </w:r>
          </w:p>
        </w:tc>
        <w:tc>
          <w:tcPr>
            <w:tcW w:w="1585" w:type="dxa"/>
          </w:tcPr>
          <w:p w14:paraId="0BD204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 w14:paraId="1331C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13" w:type="dxa"/>
            <w:vMerge w:val="continue"/>
          </w:tcPr>
          <w:p w14:paraId="159C6F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25" w:type="dxa"/>
            <w:vMerge w:val="continue"/>
          </w:tcPr>
          <w:p w14:paraId="0F0A9F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39" w:type="dxa"/>
            <w:vMerge w:val="restart"/>
          </w:tcPr>
          <w:p w14:paraId="7EFECB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第六课 珍惜婚姻关系</w:t>
            </w:r>
          </w:p>
          <w:p w14:paraId="7A4FA6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课时练+晚练讲解</w:t>
            </w:r>
          </w:p>
          <w:p w14:paraId="5DCD88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第七课 做个明白的劳动者</w:t>
            </w:r>
          </w:p>
        </w:tc>
        <w:tc>
          <w:tcPr>
            <w:tcW w:w="1585" w:type="dxa"/>
            <w:vMerge w:val="restart"/>
          </w:tcPr>
          <w:p w14:paraId="3026C1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</w:tr>
      <w:tr w14:paraId="467B6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3" w:type="dxa"/>
          </w:tcPr>
          <w:p w14:paraId="091C33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第2周</w:t>
            </w:r>
          </w:p>
        </w:tc>
        <w:tc>
          <w:tcPr>
            <w:tcW w:w="1025" w:type="dxa"/>
          </w:tcPr>
          <w:p w14:paraId="781D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3.9-3.15</w:t>
            </w:r>
          </w:p>
        </w:tc>
        <w:tc>
          <w:tcPr>
            <w:tcW w:w="4239" w:type="dxa"/>
            <w:vMerge w:val="continue"/>
          </w:tcPr>
          <w:p w14:paraId="37625C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585" w:type="dxa"/>
            <w:vMerge w:val="continue"/>
          </w:tcPr>
          <w:p w14:paraId="5CAB5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</w:tr>
      <w:tr w14:paraId="08312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913" w:type="dxa"/>
            <w:vMerge w:val="restart"/>
          </w:tcPr>
          <w:p w14:paraId="532B8E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第3周</w:t>
            </w:r>
          </w:p>
        </w:tc>
        <w:tc>
          <w:tcPr>
            <w:tcW w:w="1025" w:type="dxa"/>
            <w:vMerge w:val="restart"/>
          </w:tcPr>
          <w:p w14:paraId="61C707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3.16-3.22</w:t>
            </w:r>
          </w:p>
        </w:tc>
        <w:tc>
          <w:tcPr>
            <w:tcW w:w="4239" w:type="dxa"/>
          </w:tcPr>
          <w:p w14:paraId="04B1DE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630" w:firstLineChars="300"/>
              <w:jc w:val="both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第八课  自主创业与诚信经营</w:t>
            </w:r>
          </w:p>
          <w:p w14:paraId="17193B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第九课 纠纷的多元解决方式</w:t>
            </w:r>
          </w:p>
          <w:p w14:paraId="7699C5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晚练+课时练讲解</w:t>
            </w:r>
          </w:p>
        </w:tc>
        <w:tc>
          <w:tcPr>
            <w:tcW w:w="1585" w:type="dxa"/>
          </w:tcPr>
          <w:p w14:paraId="1DD6A2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  <w:p w14:paraId="670043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  <w:p w14:paraId="35436D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 w14:paraId="209D0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913" w:type="dxa"/>
            <w:vMerge w:val="restart"/>
          </w:tcPr>
          <w:p w14:paraId="632594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第4周</w:t>
            </w:r>
          </w:p>
        </w:tc>
        <w:tc>
          <w:tcPr>
            <w:tcW w:w="1025" w:type="dxa"/>
            <w:vMerge w:val="restart"/>
          </w:tcPr>
          <w:p w14:paraId="06FC45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3.23-3.29</w:t>
            </w:r>
          </w:p>
        </w:tc>
        <w:tc>
          <w:tcPr>
            <w:tcW w:w="4239" w:type="dxa"/>
          </w:tcPr>
          <w:p w14:paraId="2AD65A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10.1正确行使诉讼权利</w:t>
            </w:r>
          </w:p>
        </w:tc>
        <w:tc>
          <w:tcPr>
            <w:tcW w:w="1585" w:type="dxa"/>
          </w:tcPr>
          <w:p w14:paraId="736963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 w14:paraId="0EAAF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913" w:type="dxa"/>
            <w:vMerge w:val="continue"/>
          </w:tcPr>
          <w:p w14:paraId="45B8D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1025" w:type="dxa"/>
            <w:vMerge w:val="continue"/>
          </w:tcPr>
          <w:p w14:paraId="13410F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4239" w:type="dxa"/>
          </w:tcPr>
          <w:p w14:paraId="7A4ACB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10.2 严格遵循诉讼程序</w:t>
            </w:r>
          </w:p>
        </w:tc>
        <w:tc>
          <w:tcPr>
            <w:tcW w:w="1585" w:type="dxa"/>
          </w:tcPr>
          <w:p w14:paraId="5391F9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 w14:paraId="43BDC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913" w:type="dxa"/>
            <w:vMerge w:val="continue"/>
          </w:tcPr>
          <w:p w14:paraId="3C2075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25" w:type="dxa"/>
            <w:vMerge w:val="continue"/>
          </w:tcPr>
          <w:p w14:paraId="502BCE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39" w:type="dxa"/>
          </w:tcPr>
          <w:p w14:paraId="54929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10.3 依法收集运用证据</w:t>
            </w:r>
          </w:p>
          <w:p w14:paraId="183E0E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《法律与生活》思维建构+综合练习</w:t>
            </w:r>
          </w:p>
        </w:tc>
        <w:tc>
          <w:tcPr>
            <w:tcW w:w="1585" w:type="dxa"/>
          </w:tcPr>
          <w:p w14:paraId="1582B8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 w14:paraId="01744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913" w:type="dxa"/>
            <w:vMerge w:val="restart"/>
            <w:shd w:val="clear" w:color="auto" w:fill="auto"/>
            <w:vAlign w:val="top"/>
          </w:tcPr>
          <w:p w14:paraId="1F68AF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第5周</w:t>
            </w:r>
          </w:p>
        </w:tc>
        <w:tc>
          <w:tcPr>
            <w:tcW w:w="1025" w:type="dxa"/>
            <w:vMerge w:val="restart"/>
          </w:tcPr>
          <w:p w14:paraId="7B5602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3.30-4.5</w:t>
            </w:r>
          </w:p>
        </w:tc>
        <w:tc>
          <w:tcPr>
            <w:tcW w:w="4239" w:type="dxa"/>
          </w:tcPr>
          <w:p w14:paraId="6A31AB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《逻辑与思维》第一课 走进思维世界</w:t>
            </w:r>
          </w:p>
        </w:tc>
        <w:tc>
          <w:tcPr>
            <w:tcW w:w="1585" w:type="dxa"/>
          </w:tcPr>
          <w:p w14:paraId="741B7D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 w14:paraId="3E26E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913" w:type="dxa"/>
            <w:vMerge w:val="continue"/>
            <w:shd w:val="clear" w:color="auto" w:fill="auto"/>
            <w:vAlign w:val="top"/>
          </w:tcPr>
          <w:p w14:paraId="6FA58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1025" w:type="dxa"/>
            <w:vMerge w:val="continue"/>
          </w:tcPr>
          <w:p w14:paraId="5BBB63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4239" w:type="dxa"/>
          </w:tcPr>
          <w:p w14:paraId="18D404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第二课 把握逻辑要义</w:t>
            </w:r>
          </w:p>
        </w:tc>
        <w:tc>
          <w:tcPr>
            <w:tcW w:w="1585" w:type="dxa"/>
          </w:tcPr>
          <w:p w14:paraId="399AEC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 w14:paraId="3C5E4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913" w:type="dxa"/>
            <w:vMerge w:val="continue"/>
            <w:shd w:val="clear" w:color="auto" w:fill="auto"/>
            <w:vAlign w:val="top"/>
          </w:tcPr>
          <w:p w14:paraId="488C2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1025" w:type="dxa"/>
            <w:vMerge w:val="continue"/>
          </w:tcPr>
          <w:p w14:paraId="2A7A7A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4239" w:type="dxa"/>
          </w:tcPr>
          <w:p w14:paraId="541E2C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课时练+晚练讲解</w:t>
            </w:r>
          </w:p>
        </w:tc>
        <w:tc>
          <w:tcPr>
            <w:tcW w:w="1585" w:type="dxa"/>
          </w:tcPr>
          <w:p w14:paraId="6493EA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 w14:paraId="1B03B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913" w:type="dxa"/>
            <w:vMerge w:val="restart"/>
            <w:shd w:val="clear" w:color="auto" w:fill="auto"/>
            <w:vAlign w:val="top"/>
          </w:tcPr>
          <w:p w14:paraId="1D3ABD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第6周</w:t>
            </w:r>
          </w:p>
        </w:tc>
        <w:tc>
          <w:tcPr>
            <w:tcW w:w="1025" w:type="dxa"/>
            <w:vMerge w:val="restart"/>
          </w:tcPr>
          <w:p w14:paraId="16DBD4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4.6-4.12</w:t>
            </w:r>
          </w:p>
        </w:tc>
        <w:tc>
          <w:tcPr>
            <w:tcW w:w="4239" w:type="dxa"/>
          </w:tcPr>
          <w:p w14:paraId="3A0F50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3.1 科学思维的含义与特征</w:t>
            </w:r>
          </w:p>
          <w:p w14:paraId="26F48D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3.2 学习科学思维的意义</w:t>
            </w:r>
          </w:p>
        </w:tc>
        <w:tc>
          <w:tcPr>
            <w:tcW w:w="1585" w:type="dxa"/>
          </w:tcPr>
          <w:p w14:paraId="2CDF83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 w14:paraId="6B8F1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913" w:type="dxa"/>
            <w:vMerge w:val="continue"/>
            <w:shd w:val="clear" w:color="auto" w:fill="auto"/>
            <w:vAlign w:val="top"/>
          </w:tcPr>
          <w:p w14:paraId="12F718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1025" w:type="dxa"/>
            <w:vMerge w:val="continue"/>
          </w:tcPr>
          <w:p w14:paraId="7E4072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4239" w:type="dxa"/>
          </w:tcPr>
          <w:p w14:paraId="28516C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课时练+晚练讲解</w:t>
            </w:r>
          </w:p>
        </w:tc>
        <w:tc>
          <w:tcPr>
            <w:tcW w:w="1585" w:type="dxa"/>
          </w:tcPr>
          <w:p w14:paraId="0DAFF8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 w14:paraId="4B346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913" w:type="dxa"/>
            <w:vMerge w:val="continue"/>
            <w:shd w:val="clear" w:color="auto" w:fill="auto"/>
            <w:vAlign w:val="top"/>
          </w:tcPr>
          <w:p w14:paraId="7029A3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25" w:type="dxa"/>
            <w:vMerge w:val="continue"/>
          </w:tcPr>
          <w:p w14:paraId="5E628D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39" w:type="dxa"/>
          </w:tcPr>
          <w:p w14:paraId="70ADC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第四课 准确把握概念</w:t>
            </w:r>
          </w:p>
        </w:tc>
        <w:tc>
          <w:tcPr>
            <w:tcW w:w="1585" w:type="dxa"/>
          </w:tcPr>
          <w:p w14:paraId="203924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 w14:paraId="4D463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913" w:type="dxa"/>
            <w:vMerge w:val="continue"/>
            <w:shd w:val="clear" w:color="auto" w:fill="auto"/>
            <w:vAlign w:val="top"/>
          </w:tcPr>
          <w:p w14:paraId="3A755A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1025" w:type="dxa"/>
            <w:vMerge w:val="continue"/>
          </w:tcPr>
          <w:p w14:paraId="2875B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4239" w:type="dxa"/>
          </w:tcPr>
          <w:p w14:paraId="6052C4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课时练讲解</w:t>
            </w:r>
          </w:p>
        </w:tc>
        <w:tc>
          <w:tcPr>
            <w:tcW w:w="1585" w:type="dxa"/>
          </w:tcPr>
          <w:p w14:paraId="3ECAE4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 w14:paraId="756B8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913" w:type="dxa"/>
            <w:vMerge w:val="restart"/>
            <w:shd w:val="clear" w:color="auto" w:fill="auto"/>
            <w:vAlign w:val="top"/>
          </w:tcPr>
          <w:p w14:paraId="00954D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第7周</w:t>
            </w:r>
          </w:p>
        </w:tc>
        <w:tc>
          <w:tcPr>
            <w:tcW w:w="1025" w:type="dxa"/>
            <w:vMerge w:val="restart"/>
          </w:tcPr>
          <w:p w14:paraId="65B37B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4.13-4.19</w:t>
            </w:r>
          </w:p>
        </w:tc>
        <w:tc>
          <w:tcPr>
            <w:tcW w:w="4239" w:type="dxa"/>
          </w:tcPr>
          <w:p w14:paraId="641580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5.1 判断的概述</w:t>
            </w:r>
          </w:p>
        </w:tc>
        <w:tc>
          <w:tcPr>
            <w:tcW w:w="1585" w:type="dxa"/>
          </w:tcPr>
          <w:p w14:paraId="4EF773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 w14:paraId="0B0F1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913" w:type="dxa"/>
            <w:vMerge w:val="continue"/>
            <w:shd w:val="clear" w:color="auto" w:fill="auto"/>
            <w:vAlign w:val="top"/>
          </w:tcPr>
          <w:p w14:paraId="450EA5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1025" w:type="dxa"/>
            <w:vMerge w:val="continue"/>
          </w:tcPr>
          <w:p w14:paraId="25E7A3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4239" w:type="dxa"/>
          </w:tcPr>
          <w:p w14:paraId="55B309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5.2 正确运用简单判断</w:t>
            </w:r>
          </w:p>
        </w:tc>
        <w:tc>
          <w:tcPr>
            <w:tcW w:w="1585" w:type="dxa"/>
          </w:tcPr>
          <w:p w14:paraId="26E640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 w14:paraId="4FAD0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913" w:type="dxa"/>
            <w:vMerge w:val="continue"/>
            <w:shd w:val="clear" w:color="auto" w:fill="auto"/>
            <w:vAlign w:val="top"/>
          </w:tcPr>
          <w:p w14:paraId="2F1006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1025" w:type="dxa"/>
            <w:vMerge w:val="continue"/>
          </w:tcPr>
          <w:p w14:paraId="0BA1A1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4239" w:type="dxa"/>
          </w:tcPr>
          <w:p w14:paraId="35C2AB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5.3 正确运用复合判断</w:t>
            </w:r>
          </w:p>
          <w:p w14:paraId="4B2AAE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课时练+晚练讲解</w:t>
            </w:r>
          </w:p>
        </w:tc>
        <w:tc>
          <w:tcPr>
            <w:tcW w:w="1585" w:type="dxa"/>
          </w:tcPr>
          <w:p w14:paraId="6240A0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  <w:p w14:paraId="23AA2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 w14:paraId="2CA48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913" w:type="dxa"/>
            <w:shd w:val="clear" w:color="auto" w:fill="auto"/>
            <w:vAlign w:val="top"/>
          </w:tcPr>
          <w:p w14:paraId="0B8852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第8周</w:t>
            </w:r>
          </w:p>
        </w:tc>
        <w:tc>
          <w:tcPr>
            <w:tcW w:w="1025" w:type="dxa"/>
          </w:tcPr>
          <w:p w14:paraId="1C728B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4.20-4.26</w:t>
            </w:r>
          </w:p>
        </w:tc>
        <w:tc>
          <w:tcPr>
            <w:tcW w:w="4239" w:type="dxa"/>
          </w:tcPr>
          <w:p w14:paraId="61F480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6.1 推理与演绎推理方法</w:t>
            </w:r>
          </w:p>
          <w:p w14:paraId="6EFFE6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6.2 简单判断的演绎推理方法</w:t>
            </w:r>
          </w:p>
          <w:p w14:paraId="52FEC2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6.3复合判断的演绎推理方法</w:t>
            </w:r>
          </w:p>
        </w:tc>
        <w:tc>
          <w:tcPr>
            <w:tcW w:w="1585" w:type="dxa"/>
          </w:tcPr>
          <w:p w14:paraId="43E070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  <w:p w14:paraId="0078D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  <w:p w14:paraId="37F6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 w14:paraId="31BC6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913" w:type="dxa"/>
            <w:vMerge w:val="restart"/>
            <w:shd w:val="clear" w:color="auto" w:fill="auto"/>
            <w:vAlign w:val="top"/>
          </w:tcPr>
          <w:p w14:paraId="100142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第9周</w:t>
            </w:r>
          </w:p>
        </w:tc>
        <w:tc>
          <w:tcPr>
            <w:tcW w:w="1025" w:type="dxa"/>
            <w:vMerge w:val="restart"/>
          </w:tcPr>
          <w:p w14:paraId="6839B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4.27-5.3</w:t>
            </w:r>
          </w:p>
        </w:tc>
        <w:tc>
          <w:tcPr>
            <w:tcW w:w="4239" w:type="dxa"/>
          </w:tcPr>
          <w:p w14:paraId="509A6E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第七课 学会归纳与类比推理</w:t>
            </w:r>
          </w:p>
          <w:p w14:paraId="65B1B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8.1 辩证思维的含义与特征</w:t>
            </w:r>
          </w:p>
          <w:p w14:paraId="7104E1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8.2 分析与综合及其辩证关系</w:t>
            </w:r>
          </w:p>
        </w:tc>
        <w:tc>
          <w:tcPr>
            <w:tcW w:w="1585" w:type="dxa"/>
          </w:tcPr>
          <w:p w14:paraId="3696F0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  <w:p w14:paraId="346058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  <w:p w14:paraId="66B198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 w14:paraId="7BBA9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913" w:type="dxa"/>
            <w:vMerge w:val="continue"/>
            <w:shd w:val="clear" w:color="auto" w:fill="auto"/>
            <w:vAlign w:val="top"/>
          </w:tcPr>
          <w:p w14:paraId="2FF7CB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1025" w:type="dxa"/>
            <w:vMerge w:val="continue"/>
          </w:tcPr>
          <w:p w14:paraId="6D48CA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4239" w:type="dxa"/>
          </w:tcPr>
          <w:p w14:paraId="673189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课时练+晚练讲解</w:t>
            </w:r>
          </w:p>
        </w:tc>
        <w:tc>
          <w:tcPr>
            <w:tcW w:w="1585" w:type="dxa"/>
          </w:tcPr>
          <w:p w14:paraId="31C6EF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 w14:paraId="478F7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913" w:type="dxa"/>
            <w:shd w:val="clear" w:color="auto" w:fill="auto"/>
            <w:vAlign w:val="top"/>
          </w:tcPr>
          <w:p w14:paraId="657993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第10周</w:t>
            </w:r>
          </w:p>
        </w:tc>
        <w:tc>
          <w:tcPr>
            <w:tcW w:w="1025" w:type="dxa"/>
          </w:tcPr>
          <w:p w14:paraId="15055C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5.4-5.10</w:t>
            </w:r>
          </w:p>
        </w:tc>
        <w:tc>
          <w:tcPr>
            <w:tcW w:w="4239" w:type="dxa"/>
          </w:tcPr>
          <w:p w14:paraId="016A0E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期中考</w:t>
            </w:r>
          </w:p>
        </w:tc>
        <w:tc>
          <w:tcPr>
            <w:tcW w:w="1585" w:type="dxa"/>
          </w:tcPr>
          <w:p w14:paraId="0ED3C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</w:tr>
      <w:tr w14:paraId="2452A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913" w:type="dxa"/>
            <w:shd w:val="clear" w:color="auto" w:fill="auto"/>
            <w:vAlign w:val="top"/>
          </w:tcPr>
          <w:p w14:paraId="6F43E8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第11周</w:t>
            </w:r>
          </w:p>
        </w:tc>
        <w:tc>
          <w:tcPr>
            <w:tcW w:w="1025" w:type="dxa"/>
          </w:tcPr>
          <w:p w14:paraId="67D451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5.11-5.17</w:t>
            </w:r>
          </w:p>
        </w:tc>
        <w:tc>
          <w:tcPr>
            <w:tcW w:w="4239" w:type="dxa"/>
          </w:tcPr>
          <w:p w14:paraId="18AF92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第九课 理解质量互变第</w:t>
            </w:r>
          </w:p>
          <w:p w14:paraId="3B7205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第十课 推动认识发展</w:t>
            </w:r>
          </w:p>
          <w:p w14:paraId="0BBE96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课时练+晚练讲解</w:t>
            </w:r>
          </w:p>
        </w:tc>
        <w:tc>
          <w:tcPr>
            <w:tcW w:w="1585" w:type="dxa"/>
          </w:tcPr>
          <w:p w14:paraId="6B53BE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  <w:p w14:paraId="1BCEC9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  <w:p w14:paraId="3F499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 w14:paraId="4A290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913" w:type="dxa"/>
            <w:vMerge w:val="restart"/>
            <w:shd w:val="clear" w:color="auto" w:fill="auto"/>
            <w:vAlign w:val="top"/>
          </w:tcPr>
          <w:p w14:paraId="70085A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第12周</w:t>
            </w:r>
          </w:p>
        </w:tc>
        <w:tc>
          <w:tcPr>
            <w:tcW w:w="1025" w:type="dxa"/>
            <w:vMerge w:val="restart"/>
          </w:tcPr>
          <w:p w14:paraId="7B82D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5.18-5.24</w:t>
            </w:r>
          </w:p>
        </w:tc>
        <w:tc>
          <w:tcPr>
            <w:tcW w:w="4239" w:type="dxa"/>
          </w:tcPr>
          <w:p w14:paraId="680E61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创新思维要善于联想</w:t>
            </w:r>
          </w:p>
          <w:p w14:paraId="67120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第十二课 创新思维要多路探索</w:t>
            </w:r>
          </w:p>
        </w:tc>
        <w:tc>
          <w:tcPr>
            <w:tcW w:w="1585" w:type="dxa"/>
          </w:tcPr>
          <w:p w14:paraId="000BF5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  <w:p w14:paraId="5EDB1E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 w14:paraId="76C14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913" w:type="dxa"/>
            <w:vMerge w:val="continue"/>
            <w:shd w:val="clear" w:color="auto" w:fill="auto"/>
            <w:vAlign w:val="top"/>
          </w:tcPr>
          <w:p w14:paraId="73093A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1025" w:type="dxa"/>
            <w:vMerge w:val="continue"/>
          </w:tcPr>
          <w:p w14:paraId="2107AC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4239" w:type="dxa"/>
          </w:tcPr>
          <w:p w14:paraId="6024EA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课时练+晚练讲解</w:t>
            </w:r>
          </w:p>
        </w:tc>
        <w:tc>
          <w:tcPr>
            <w:tcW w:w="1585" w:type="dxa"/>
          </w:tcPr>
          <w:p w14:paraId="163D12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</w:tr>
      <w:tr w14:paraId="1DE87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913" w:type="dxa"/>
            <w:vMerge w:val="restart"/>
            <w:shd w:val="clear" w:color="auto" w:fill="auto"/>
            <w:vAlign w:val="top"/>
          </w:tcPr>
          <w:p w14:paraId="6AE3FA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第14周</w:t>
            </w:r>
          </w:p>
        </w:tc>
        <w:tc>
          <w:tcPr>
            <w:tcW w:w="1025" w:type="dxa"/>
            <w:vMerge w:val="restart"/>
          </w:tcPr>
          <w:p w14:paraId="58AFF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6.1-6.7</w:t>
            </w:r>
          </w:p>
        </w:tc>
        <w:tc>
          <w:tcPr>
            <w:tcW w:w="4239" w:type="dxa"/>
          </w:tcPr>
          <w:p w14:paraId="25170B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第十三课 创新思维要力求超前</w:t>
            </w:r>
          </w:p>
        </w:tc>
        <w:tc>
          <w:tcPr>
            <w:tcW w:w="1585" w:type="dxa"/>
          </w:tcPr>
          <w:p w14:paraId="37D3E5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 w14:paraId="6FD0C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913" w:type="dxa"/>
            <w:vMerge w:val="continue"/>
            <w:shd w:val="clear" w:color="auto" w:fill="auto"/>
            <w:vAlign w:val="top"/>
          </w:tcPr>
          <w:p w14:paraId="25E412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1025" w:type="dxa"/>
            <w:vMerge w:val="continue"/>
          </w:tcPr>
          <w:p w14:paraId="3089DF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4239" w:type="dxa"/>
          </w:tcPr>
          <w:p w14:paraId="6441D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课时练+晚练讲解</w:t>
            </w:r>
          </w:p>
        </w:tc>
        <w:tc>
          <w:tcPr>
            <w:tcW w:w="1585" w:type="dxa"/>
          </w:tcPr>
          <w:p w14:paraId="246656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 w14:paraId="31E9D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913" w:type="dxa"/>
            <w:vMerge w:val="continue"/>
            <w:shd w:val="clear" w:color="auto" w:fill="auto"/>
            <w:vAlign w:val="top"/>
          </w:tcPr>
          <w:p w14:paraId="4F9619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025" w:type="dxa"/>
            <w:vMerge w:val="continue"/>
          </w:tcPr>
          <w:p w14:paraId="4AF79A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4239" w:type="dxa"/>
          </w:tcPr>
          <w:p w14:paraId="6525FC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综合练+思维构建</w:t>
            </w:r>
          </w:p>
        </w:tc>
        <w:tc>
          <w:tcPr>
            <w:tcW w:w="1585" w:type="dxa"/>
          </w:tcPr>
          <w:p w14:paraId="0D1210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 w14:paraId="6505B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913" w:type="dxa"/>
            <w:vMerge w:val="restart"/>
            <w:shd w:val="clear" w:color="auto" w:fill="auto"/>
            <w:vAlign w:val="top"/>
          </w:tcPr>
          <w:p w14:paraId="78C96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第15周</w:t>
            </w:r>
          </w:p>
        </w:tc>
        <w:tc>
          <w:tcPr>
            <w:tcW w:w="1025" w:type="dxa"/>
            <w:vMerge w:val="restart"/>
          </w:tcPr>
          <w:p w14:paraId="444FDB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6.8-6.14</w:t>
            </w:r>
          </w:p>
        </w:tc>
        <w:tc>
          <w:tcPr>
            <w:tcW w:w="4239" w:type="dxa"/>
          </w:tcPr>
          <w:p w14:paraId="769A51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综合练+思维构建</w:t>
            </w:r>
          </w:p>
        </w:tc>
        <w:tc>
          <w:tcPr>
            <w:tcW w:w="1585" w:type="dxa"/>
          </w:tcPr>
          <w:p w14:paraId="71B9F8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 w14:paraId="36781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913" w:type="dxa"/>
            <w:vMerge w:val="continue"/>
            <w:shd w:val="clear" w:color="auto" w:fill="auto"/>
            <w:vAlign w:val="top"/>
          </w:tcPr>
          <w:p w14:paraId="25F59E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1025" w:type="dxa"/>
            <w:vMerge w:val="continue"/>
          </w:tcPr>
          <w:p w14:paraId="253E7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4239" w:type="dxa"/>
          </w:tcPr>
          <w:p w14:paraId="55682A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综合练+思维构建</w:t>
            </w:r>
          </w:p>
        </w:tc>
        <w:tc>
          <w:tcPr>
            <w:tcW w:w="1585" w:type="dxa"/>
          </w:tcPr>
          <w:p w14:paraId="6B1BC0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 w14:paraId="3C39F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3" w:type="dxa"/>
            <w:shd w:val="clear" w:color="auto" w:fill="auto"/>
            <w:vAlign w:val="top"/>
          </w:tcPr>
          <w:p w14:paraId="611EA3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第16周</w:t>
            </w:r>
          </w:p>
        </w:tc>
        <w:tc>
          <w:tcPr>
            <w:tcW w:w="1025" w:type="dxa"/>
          </w:tcPr>
          <w:p w14:paraId="6948BA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6.15-6.21</w:t>
            </w:r>
          </w:p>
        </w:tc>
        <w:tc>
          <w:tcPr>
            <w:tcW w:w="4239" w:type="dxa"/>
          </w:tcPr>
          <w:p w14:paraId="6F54A5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期末复习</w:t>
            </w:r>
          </w:p>
        </w:tc>
        <w:tc>
          <w:tcPr>
            <w:tcW w:w="1585" w:type="dxa"/>
          </w:tcPr>
          <w:p w14:paraId="592A6E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</w:tr>
      <w:tr w14:paraId="0244B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3" w:type="dxa"/>
            <w:shd w:val="clear" w:color="auto" w:fill="auto"/>
            <w:vAlign w:val="top"/>
          </w:tcPr>
          <w:p w14:paraId="377647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第17周</w:t>
            </w:r>
          </w:p>
        </w:tc>
        <w:tc>
          <w:tcPr>
            <w:tcW w:w="1025" w:type="dxa"/>
          </w:tcPr>
          <w:p w14:paraId="52E616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6.22-6.28</w:t>
            </w:r>
          </w:p>
        </w:tc>
        <w:tc>
          <w:tcPr>
            <w:tcW w:w="4239" w:type="dxa"/>
          </w:tcPr>
          <w:p w14:paraId="4B3C3E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期末考</w:t>
            </w:r>
          </w:p>
        </w:tc>
        <w:tc>
          <w:tcPr>
            <w:tcW w:w="1585" w:type="dxa"/>
          </w:tcPr>
          <w:p w14:paraId="22A5BE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</w:tr>
      <w:tr w14:paraId="09E58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3" w:type="dxa"/>
            <w:shd w:val="clear" w:color="auto" w:fill="auto"/>
            <w:vAlign w:val="top"/>
          </w:tcPr>
          <w:p w14:paraId="333150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第18周</w:t>
            </w:r>
          </w:p>
        </w:tc>
        <w:tc>
          <w:tcPr>
            <w:tcW w:w="1025" w:type="dxa"/>
          </w:tcPr>
          <w:p w14:paraId="3ECF81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6.29-7.1</w:t>
            </w:r>
          </w:p>
        </w:tc>
        <w:tc>
          <w:tcPr>
            <w:tcW w:w="4239" w:type="dxa"/>
          </w:tcPr>
          <w:p w14:paraId="40DD2C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585" w:type="dxa"/>
          </w:tcPr>
          <w:p w14:paraId="4514F8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</w:tr>
    </w:tbl>
    <w:p w14:paraId="5F57C5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</w:rPr>
      </w:pPr>
    </w:p>
    <w:p w14:paraId="4FDF30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</w:rPr>
      </w:pPr>
      <w:r>
        <w:rPr>
          <w:rFonts w:hint="eastAsia"/>
        </w:rPr>
        <w:t>【附表</w:t>
      </w:r>
      <w:r>
        <w:t>2</w:t>
      </w:r>
      <w:r>
        <w:rPr>
          <w:rFonts w:hint="eastAsia"/>
        </w:rPr>
        <w:t>】：</w:t>
      </w:r>
    </w:p>
    <w:p w14:paraId="67BC5D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</w:pPr>
      <w:r>
        <w:rPr>
          <w:rFonts w:hint="eastAsia"/>
        </w:rPr>
        <w:t>高二</w:t>
      </w:r>
      <w:r>
        <w:rPr>
          <w:rFonts w:hint="eastAsia"/>
          <w:lang w:val="en-US" w:eastAsia="zh-CN"/>
        </w:rPr>
        <w:t>政治</w:t>
      </w:r>
      <w:r>
        <w:rPr>
          <w:rFonts w:hint="eastAsia"/>
        </w:rPr>
        <w:t>备课组教师集体备课安排表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5071"/>
        <w:gridCol w:w="2071"/>
      </w:tblGrid>
      <w:tr w14:paraId="7A41B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 w14:paraId="7CC594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</w:pPr>
            <w:r>
              <w:rPr>
                <w:rFonts w:hint="eastAsia"/>
                <w:b/>
                <w:bCs/>
              </w:rPr>
              <w:t>周次</w:t>
            </w:r>
          </w:p>
        </w:tc>
        <w:tc>
          <w:tcPr>
            <w:tcW w:w="5071" w:type="dxa"/>
          </w:tcPr>
          <w:p w14:paraId="208092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内容</w:t>
            </w:r>
          </w:p>
        </w:tc>
        <w:tc>
          <w:tcPr>
            <w:tcW w:w="2071" w:type="dxa"/>
          </w:tcPr>
          <w:p w14:paraId="717A27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主备人或开课教师</w:t>
            </w:r>
          </w:p>
        </w:tc>
      </w:tr>
      <w:tr w14:paraId="2F041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 w14:paraId="2A4429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5071" w:type="dxa"/>
          </w:tcPr>
          <w:p w14:paraId="44D062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集体备课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  <w:lang w:val="en-US" w:eastAsia="zh-CN"/>
              </w:rPr>
              <w:t>第一学期教学安排以及针对上学期期末成绩进行分析</w:t>
            </w:r>
          </w:p>
        </w:tc>
        <w:tc>
          <w:tcPr>
            <w:tcW w:w="2071" w:type="dxa"/>
          </w:tcPr>
          <w:p w14:paraId="011C4B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翁员媛</w:t>
            </w:r>
          </w:p>
        </w:tc>
      </w:tr>
      <w:tr w14:paraId="26CF4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 w14:paraId="2DFAAE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5071" w:type="dxa"/>
          </w:tcPr>
          <w:p w14:paraId="53C147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推磨听课：题目待定</w:t>
            </w:r>
          </w:p>
        </w:tc>
        <w:tc>
          <w:tcPr>
            <w:tcW w:w="2071" w:type="dxa"/>
          </w:tcPr>
          <w:p w14:paraId="15B87B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吴雅婷</w:t>
            </w:r>
          </w:p>
        </w:tc>
      </w:tr>
      <w:tr w14:paraId="30E17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 w14:paraId="48923B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5071" w:type="dxa"/>
          </w:tcPr>
          <w:p w14:paraId="519C12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</w:pPr>
            <w:r>
              <w:rPr>
                <w:rFonts w:hint="eastAsia"/>
              </w:rPr>
              <w:t>集体备课</w:t>
            </w:r>
          </w:p>
        </w:tc>
        <w:tc>
          <w:tcPr>
            <w:tcW w:w="2071" w:type="dxa"/>
          </w:tcPr>
          <w:p w14:paraId="0CCAC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刘勇</w:t>
            </w:r>
          </w:p>
        </w:tc>
      </w:tr>
      <w:tr w14:paraId="30577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 w14:paraId="115BA3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5071" w:type="dxa"/>
          </w:tcPr>
          <w:p w14:paraId="459DC7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</w:pPr>
            <w:r>
              <w:rPr>
                <w:rFonts w:hint="eastAsia"/>
                <w:lang w:val="en-US" w:eastAsia="zh-CN"/>
              </w:rPr>
              <w:t>推磨听课：题目待定</w:t>
            </w:r>
          </w:p>
        </w:tc>
        <w:tc>
          <w:tcPr>
            <w:tcW w:w="2071" w:type="dxa"/>
          </w:tcPr>
          <w:p w14:paraId="1C2DED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孟久琳、翁员媛</w:t>
            </w:r>
          </w:p>
        </w:tc>
      </w:tr>
      <w:tr w14:paraId="1222E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 w14:paraId="2DC731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5071" w:type="dxa"/>
          </w:tcPr>
          <w:p w14:paraId="21F5FD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</w:pPr>
            <w:r>
              <w:rPr>
                <w:rFonts w:hint="eastAsia"/>
              </w:rPr>
              <w:t>集体</w:t>
            </w:r>
            <w:r>
              <w:t>备课</w:t>
            </w:r>
          </w:p>
        </w:tc>
        <w:tc>
          <w:tcPr>
            <w:tcW w:w="2071" w:type="dxa"/>
          </w:tcPr>
          <w:p w14:paraId="746587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翁员媛</w:t>
            </w:r>
          </w:p>
        </w:tc>
      </w:tr>
      <w:tr w14:paraId="36C6A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 w14:paraId="2EE22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5071" w:type="dxa"/>
          </w:tcPr>
          <w:p w14:paraId="380AA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</w:pPr>
            <w:r>
              <w:rPr>
                <w:rFonts w:hint="eastAsia"/>
                <w:lang w:val="en-US" w:eastAsia="zh-CN"/>
              </w:rPr>
              <w:t>推磨听课：题目待定</w:t>
            </w:r>
          </w:p>
        </w:tc>
        <w:tc>
          <w:tcPr>
            <w:tcW w:w="2071" w:type="dxa"/>
          </w:tcPr>
          <w:p w14:paraId="105502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余龙艳</w:t>
            </w:r>
          </w:p>
        </w:tc>
      </w:tr>
      <w:tr w14:paraId="00A76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 w14:paraId="0E595D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5071" w:type="dxa"/>
          </w:tcPr>
          <w:p w14:paraId="6A2B53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集体</w:t>
            </w:r>
            <w:r>
              <w:t>备课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  <w:lang w:val="en-US" w:eastAsia="zh-CN"/>
              </w:rPr>
              <w:t>期末复习安排以及一轮复习如何开展</w:t>
            </w:r>
          </w:p>
        </w:tc>
        <w:tc>
          <w:tcPr>
            <w:tcW w:w="2071" w:type="dxa"/>
          </w:tcPr>
          <w:p w14:paraId="6405FC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翁员媛</w:t>
            </w:r>
          </w:p>
        </w:tc>
      </w:tr>
      <w:tr w14:paraId="79087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 w14:paraId="17E5D2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5071" w:type="dxa"/>
          </w:tcPr>
          <w:p w14:paraId="1639E2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推磨听课：题目待定（进行集体学习并反思）</w:t>
            </w:r>
          </w:p>
        </w:tc>
        <w:tc>
          <w:tcPr>
            <w:tcW w:w="2071" w:type="dxa"/>
          </w:tcPr>
          <w:p w14:paraId="36163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胡海英、刘勇、王金平</w:t>
            </w:r>
          </w:p>
        </w:tc>
      </w:tr>
    </w:tbl>
    <w:p w14:paraId="03D7A9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</w:rPr>
      </w:pPr>
    </w:p>
    <w:p w14:paraId="6FA063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 xml:space="preserve">六、工作要求 </w:t>
      </w:r>
    </w:p>
    <w:p w14:paraId="69389F17">
      <w:pPr>
        <w:ind w:firstLine="420" w:firstLineChars="200"/>
      </w:pPr>
      <w:r>
        <w:t>为有序高效推进本学期教学，</w:t>
      </w:r>
      <w:r>
        <w:rPr>
          <w:rFonts w:hint="eastAsia"/>
          <w:lang w:val="en-US" w:eastAsia="zh-CN"/>
        </w:rPr>
        <w:t>不断提升高二政治学科的思政引领力以更好地落实</w:t>
      </w:r>
      <w:r>
        <w:t>目标，对备课组教师提出以下要求：</w:t>
      </w:r>
    </w:p>
    <w:p w14:paraId="45C16495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80" w:lineRule="exact"/>
        <w:ind w:left="0" w:firstLine="422" w:firstLineChars="200"/>
        <w:textAlignment w:val="auto"/>
        <w:rPr>
          <w:sz w:val="21"/>
          <w:szCs w:val="21"/>
        </w:rPr>
      </w:pPr>
      <w:r>
        <w:rPr>
          <w:rFonts w:hint="eastAsia"/>
          <w:sz w:val="21"/>
          <w:szCs w:val="21"/>
          <w:lang w:eastAsia="zh-CN"/>
        </w:rPr>
        <w:t>（</w:t>
      </w:r>
      <w:r>
        <w:rPr>
          <w:rFonts w:hint="eastAsia"/>
          <w:sz w:val="21"/>
          <w:szCs w:val="21"/>
          <w:lang w:val="en-US" w:eastAsia="zh-CN"/>
        </w:rPr>
        <w:t>一</w:t>
      </w:r>
      <w:r>
        <w:rPr>
          <w:rFonts w:hint="eastAsia"/>
          <w:sz w:val="21"/>
          <w:szCs w:val="21"/>
          <w:lang w:eastAsia="zh-CN"/>
        </w:rPr>
        <w:t>）</w:t>
      </w:r>
      <w:r>
        <w:rPr>
          <w:sz w:val="21"/>
          <w:szCs w:val="21"/>
        </w:rPr>
        <w:t>强化思政意识，提升思政引领能力</w:t>
      </w:r>
    </w:p>
    <w:p w14:paraId="7D2623CF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422" w:firstLineChars="200"/>
        <w:textAlignment w:val="auto"/>
        <w:rPr>
          <w:sz w:val="21"/>
          <w:szCs w:val="21"/>
        </w:rPr>
      </w:pPr>
      <w:r>
        <w:rPr>
          <w:b/>
          <w:sz w:val="21"/>
          <w:szCs w:val="21"/>
        </w:rPr>
        <w:t>深化思政认知</w:t>
      </w:r>
    </w:p>
    <w:p w14:paraId="1BCE70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420" w:firstLineChars="200"/>
        <w:textAlignment w:val="auto"/>
        <w:rPr>
          <w:sz w:val="21"/>
          <w:szCs w:val="21"/>
        </w:rPr>
      </w:pPr>
      <w:r>
        <w:rPr>
          <w:sz w:val="21"/>
          <w:szCs w:val="21"/>
        </w:rPr>
        <w:t>备课组教师要深入学习党的教育方针和思政教育相关政策文件，深刻理解思政教育在学科教学中的重要地位和作用。例如，认真研读《关于深化新时代学校思想政治理论课改革创新的若干意见》等文件，明确思政教育是落实立德树人根本任务的关键课程。通过参加专题培训、线上学习等方式，不断更新教育理念，将思政元素融入日常教学的每一个环节。</w:t>
      </w:r>
    </w:p>
    <w:p w14:paraId="6203C616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422" w:firstLineChars="200"/>
        <w:textAlignment w:val="auto"/>
        <w:rPr>
          <w:sz w:val="21"/>
          <w:szCs w:val="21"/>
        </w:rPr>
      </w:pPr>
      <w:r>
        <w:rPr>
          <w:b/>
          <w:sz w:val="21"/>
          <w:szCs w:val="21"/>
        </w:rPr>
        <w:t>加强思政学习</w:t>
      </w:r>
    </w:p>
    <w:p w14:paraId="056871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420" w:firstLineChars="200"/>
        <w:textAlignment w:val="auto"/>
        <w:rPr>
          <w:sz w:val="21"/>
          <w:szCs w:val="21"/>
        </w:rPr>
      </w:pPr>
      <w:r>
        <w:rPr>
          <w:sz w:val="21"/>
          <w:szCs w:val="21"/>
        </w:rPr>
        <w:t>积极参加学校组织的思政教育培训活动，定期开展思政学习小组讨论，交流学习心得和教学实践中的思政融合经验。同时，利用课余时间自主学习思政理论知识，提升自身思政素养。比如，阅读《习近平谈治国理政》等书籍，关注时事新闻，了解国家发展动态，以便更好地将思政内容与教学内容相结合。</w:t>
      </w:r>
    </w:p>
    <w:p w14:paraId="0C487603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422" w:firstLineChars="200"/>
        <w:textAlignment w:val="auto"/>
        <w:rPr>
          <w:sz w:val="21"/>
          <w:szCs w:val="21"/>
        </w:rPr>
      </w:pPr>
      <w:r>
        <w:rPr>
          <w:b/>
          <w:sz w:val="21"/>
          <w:szCs w:val="21"/>
        </w:rPr>
        <w:t>提升思政教学能力</w:t>
      </w:r>
    </w:p>
    <w:p w14:paraId="1BEBE4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420" w:firstLineChars="200"/>
        <w:textAlignment w:val="auto"/>
        <w:rPr>
          <w:sz w:val="21"/>
          <w:szCs w:val="21"/>
        </w:rPr>
      </w:pPr>
      <w:r>
        <w:rPr>
          <w:sz w:val="21"/>
          <w:szCs w:val="21"/>
        </w:rPr>
        <w:t>备课组教师要不断探索思政教育与学科教学的融合方法和途径，提高思政教学的针对性和实效性。可以通过观摩优秀思政教学示范课、参加教学研讨活动等方式，学习先进的教学经验和方法。例如，采用案例教学法，结合学科知识引入具有思政教育意义的案例，引导学生进行思考和讨论，培养学生的社会责任感和爱国情怀。</w:t>
      </w:r>
    </w:p>
    <w:p w14:paraId="22B500AE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80" w:lineRule="exact"/>
        <w:ind w:left="0" w:firstLine="422" w:firstLineChars="200"/>
        <w:textAlignment w:val="auto"/>
        <w:rPr>
          <w:sz w:val="21"/>
          <w:szCs w:val="21"/>
        </w:rPr>
      </w:pPr>
      <w:r>
        <w:rPr>
          <w:rFonts w:hint="eastAsia"/>
          <w:sz w:val="21"/>
          <w:szCs w:val="21"/>
          <w:lang w:eastAsia="zh-CN"/>
        </w:rPr>
        <w:t>（</w:t>
      </w:r>
      <w:r>
        <w:rPr>
          <w:rFonts w:hint="eastAsia"/>
          <w:sz w:val="21"/>
          <w:szCs w:val="21"/>
          <w:lang w:val="en-US" w:eastAsia="zh-CN"/>
        </w:rPr>
        <w:t>二</w:t>
      </w:r>
      <w:r>
        <w:rPr>
          <w:rFonts w:hint="eastAsia"/>
          <w:sz w:val="21"/>
          <w:szCs w:val="21"/>
          <w:lang w:eastAsia="zh-CN"/>
        </w:rPr>
        <w:t>）</w:t>
      </w:r>
      <w:r>
        <w:rPr>
          <w:sz w:val="21"/>
          <w:szCs w:val="21"/>
        </w:rPr>
        <w:t>优化教学过程，融入思政元素</w:t>
      </w:r>
    </w:p>
    <w:p w14:paraId="5AC47880"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422" w:firstLineChars="200"/>
        <w:textAlignment w:val="auto"/>
        <w:rPr>
          <w:sz w:val="21"/>
          <w:szCs w:val="21"/>
        </w:rPr>
      </w:pPr>
      <w:r>
        <w:rPr>
          <w:b/>
          <w:sz w:val="21"/>
          <w:szCs w:val="21"/>
        </w:rPr>
        <w:t>精心设计教学方案</w:t>
      </w:r>
    </w:p>
    <w:p w14:paraId="600110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420" w:firstLineChars="200"/>
        <w:textAlignment w:val="auto"/>
        <w:rPr>
          <w:sz w:val="21"/>
          <w:szCs w:val="21"/>
        </w:rPr>
      </w:pPr>
      <w:r>
        <w:rPr>
          <w:sz w:val="21"/>
          <w:szCs w:val="21"/>
        </w:rPr>
        <w:t>在备课过程中，教师要深入挖掘学科教材中的思政元素，将思政教育目标与学科教学目标有机结合。例如，在语文教学中，可以通过分析文学作品中的人物形象和主题，培养学生的道德品质和人文素养；在数学教学中，可以引入我国古代数学家的成就，激发学生的民族自豪感和创新精神。根据教学内容和学生实际情况，制定详细的教学计划，合理安排教学环节，确保思政教育内容自然融入教学过程。</w:t>
      </w:r>
    </w:p>
    <w:p w14:paraId="68D6A902"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422" w:firstLineChars="200"/>
        <w:textAlignment w:val="auto"/>
        <w:rPr>
          <w:sz w:val="21"/>
          <w:szCs w:val="21"/>
        </w:rPr>
      </w:pPr>
      <w:r>
        <w:rPr>
          <w:b/>
          <w:sz w:val="21"/>
          <w:szCs w:val="21"/>
        </w:rPr>
        <w:t>创新教学方法</w:t>
      </w:r>
      <w:bookmarkStart w:id="0" w:name="_GoBack"/>
      <w:bookmarkEnd w:id="0"/>
    </w:p>
    <w:p w14:paraId="0210C1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420" w:firstLineChars="200"/>
        <w:textAlignment w:val="auto"/>
        <w:rPr>
          <w:sz w:val="21"/>
          <w:szCs w:val="21"/>
        </w:rPr>
      </w:pPr>
      <w:r>
        <w:rPr>
          <w:sz w:val="21"/>
          <w:szCs w:val="21"/>
        </w:rPr>
        <w:t>运用多样化的教学方法，增强思政教育的吸引力和感染力。除了传统的讲授法外，还可以采用小组讨论、角色扮演、项目式学习等教学方法。例如，在历史教学中，组织学生进行角色扮演，让学生亲身感受历史事件的发生和发展，加深对历史知识的理解和记忆，同时培养学生的团队合作精神和历史责任感。利用多媒体教学手段，如播放视频、展示图片等，丰富教学内容，提高学生的学习兴趣。</w:t>
      </w:r>
    </w:p>
    <w:p w14:paraId="7EB6E7D2"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422" w:firstLineChars="200"/>
        <w:textAlignment w:val="auto"/>
        <w:rPr>
          <w:sz w:val="21"/>
          <w:szCs w:val="21"/>
        </w:rPr>
      </w:pPr>
      <w:r>
        <w:rPr>
          <w:b/>
          <w:sz w:val="21"/>
          <w:szCs w:val="21"/>
        </w:rPr>
        <w:t>关注学生思想动态</w:t>
      </w:r>
    </w:p>
    <w:p w14:paraId="2EA5C2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420" w:firstLineChars="200"/>
        <w:textAlignment w:val="auto"/>
        <w:rPr>
          <w:sz w:val="21"/>
          <w:szCs w:val="21"/>
        </w:rPr>
      </w:pPr>
      <w:r>
        <w:rPr>
          <w:sz w:val="21"/>
          <w:szCs w:val="21"/>
        </w:rPr>
        <w:t>在教学过程中，教师要密切关注学生的思想动态和学习情况，及时发现学生存在的问题和困惑，并给予针对性的指导和帮助。通过与学生进行沟通交流，了解学生的兴趣爱好和需求，将思政教育与学生的实际生活相结合，使思政教育更具亲和力和说服力。例如，针对学生在学习和生活中遇到的挫折和困难，引导学生树立正确的人生观和价值观，培养学生的挫折承受能力和坚韧不拔的意志品质。</w:t>
      </w:r>
    </w:p>
    <w:p w14:paraId="3B61298F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80" w:lineRule="exact"/>
        <w:ind w:left="0" w:firstLine="422" w:firstLineChars="200"/>
        <w:textAlignment w:val="auto"/>
        <w:rPr>
          <w:sz w:val="21"/>
          <w:szCs w:val="21"/>
        </w:rPr>
      </w:pPr>
      <w:r>
        <w:rPr>
          <w:rFonts w:hint="eastAsia"/>
          <w:sz w:val="21"/>
          <w:szCs w:val="21"/>
          <w:lang w:eastAsia="zh-CN"/>
        </w:rPr>
        <w:t>（</w:t>
      </w:r>
      <w:r>
        <w:rPr>
          <w:rFonts w:hint="eastAsia"/>
          <w:sz w:val="21"/>
          <w:szCs w:val="21"/>
          <w:lang w:val="en-US" w:eastAsia="zh-CN"/>
        </w:rPr>
        <w:t>三</w:t>
      </w:r>
      <w:r>
        <w:rPr>
          <w:rFonts w:hint="eastAsia"/>
          <w:sz w:val="21"/>
          <w:szCs w:val="21"/>
          <w:lang w:eastAsia="zh-CN"/>
        </w:rPr>
        <w:t>）</w:t>
      </w:r>
      <w:r>
        <w:rPr>
          <w:sz w:val="21"/>
          <w:szCs w:val="21"/>
        </w:rPr>
        <w:t>加强团队协作，形成思政教育合力</w:t>
      </w:r>
    </w:p>
    <w:p w14:paraId="2639BBED">
      <w:pPr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422" w:firstLineChars="200"/>
        <w:textAlignment w:val="auto"/>
        <w:rPr>
          <w:sz w:val="21"/>
          <w:szCs w:val="21"/>
        </w:rPr>
      </w:pPr>
      <w:r>
        <w:rPr>
          <w:b/>
          <w:sz w:val="21"/>
          <w:szCs w:val="21"/>
        </w:rPr>
        <w:t>开展集体备课</w:t>
      </w:r>
    </w:p>
    <w:p w14:paraId="0968AA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420" w:firstLineChars="200"/>
        <w:textAlignment w:val="auto"/>
        <w:rPr>
          <w:sz w:val="21"/>
          <w:szCs w:val="21"/>
        </w:rPr>
      </w:pPr>
      <w:r>
        <w:rPr>
          <w:sz w:val="21"/>
          <w:szCs w:val="21"/>
        </w:rPr>
        <w:t>备课组定期组织集体备课活动，共同探讨教学内容和教学方法，分享思政教育经验和资源。在集体备课过程中，教师要充分发挥自己的专业优势，共同挖掘学科教学中的思政元素，制定统一的教学目标和教学计划。通过集体备课，实现资源共享，提高教学质量，形成思政教育的强大合力。</w:t>
      </w:r>
    </w:p>
    <w:p w14:paraId="6FB99194">
      <w:pPr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422" w:firstLineChars="200"/>
        <w:textAlignment w:val="auto"/>
        <w:rPr>
          <w:sz w:val="21"/>
          <w:szCs w:val="21"/>
        </w:rPr>
      </w:pPr>
      <w:r>
        <w:rPr>
          <w:b/>
          <w:sz w:val="21"/>
          <w:szCs w:val="21"/>
        </w:rPr>
        <w:t>加强教师间的交流与合作</w:t>
      </w:r>
    </w:p>
    <w:p w14:paraId="558B79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420" w:firstLineChars="200"/>
        <w:textAlignment w:val="auto"/>
        <w:rPr>
          <w:sz w:val="21"/>
          <w:szCs w:val="21"/>
        </w:rPr>
      </w:pPr>
      <w:r>
        <w:rPr>
          <w:sz w:val="21"/>
          <w:szCs w:val="21"/>
        </w:rPr>
        <w:t>备课组教师要加强相互之间的交流与合作，建立良好的工作关系。可以通过开展教学观摩、教学研讨等活动，相互学习，相互促进，共同提高思政教学水平。例如，组织教师之间的听课评课活动，互相提出意见和建议，不断改进教学方法和提高教学质量。同时，教师要积极参与学校组织的跨学科教学研讨活动，加强学科之间的融合，拓展思政教育的途径和方法。</w:t>
      </w:r>
    </w:p>
    <w:p w14:paraId="259C438A">
      <w:pPr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422" w:firstLineChars="200"/>
        <w:textAlignment w:val="auto"/>
        <w:rPr>
          <w:sz w:val="21"/>
          <w:szCs w:val="21"/>
        </w:rPr>
      </w:pPr>
      <w:r>
        <w:rPr>
          <w:b/>
          <w:sz w:val="21"/>
          <w:szCs w:val="21"/>
        </w:rPr>
        <w:t>与其他部门协同育人</w:t>
      </w:r>
    </w:p>
    <w:p w14:paraId="46A161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420" w:firstLineChars="200"/>
        <w:textAlignment w:val="auto"/>
        <w:rPr>
          <w:sz w:val="21"/>
          <w:szCs w:val="21"/>
        </w:rPr>
      </w:pPr>
      <w:r>
        <w:rPr>
          <w:sz w:val="21"/>
          <w:szCs w:val="21"/>
        </w:rPr>
        <w:t>备课组要与学校的德育部门、团委等其他部门密切配合，形成协同育人的工作机制。例如，共同开展主题班会、社会实践等活动，将思政教育融入学生的日常学习和生活中。与家长保持密切联系，及时反馈学生的学习情况和思想动态，形成家校共育的良好氛围，共同促进学生的全面发展。</w:t>
      </w:r>
    </w:p>
    <w:p w14:paraId="555BA9E7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80" w:lineRule="exact"/>
        <w:ind w:left="0" w:firstLine="422" w:firstLineChars="200"/>
        <w:textAlignment w:val="auto"/>
        <w:rPr>
          <w:sz w:val="21"/>
          <w:szCs w:val="21"/>
        </w:rPr>
      </w:pPr>
      <w:r>
        <w:rPr>
          <w:rFonts w:hint="eastAsia"/>
          <w:sz w:val="21"/>
          <w:szCs w:val="21"/>
          <w:lang w:eastAsia="zh-CN"/>
        </w:rPr>
        <w:t>（</w:t>
      </w:r>
      <w:r>
        <w:rPr>
          <w:rFonts w:hint="eastAsia"/>
          <w:sz w:val="21"/>
          <w:szCs w:val="21"/>
          <w:lang w:val="en-US" w:eastAsia="zh-CN"/>
        </w:rPr>
        <w:t>四</w:t>
      </w:r>
      <w:r>
        <w:rPr>
          <w:rFonts w:hint="eastAsia"/>
          <w:sz w:val="21"/>
          <w:szCs w:val="21"/>
          <w:lang w:eastAsia="zh-CN"/>
        </w:rPr>
        <w:t>）</w:t>
      </w:r>
      <w:r>
        <w:rPr>
          <w:sz w:val="21"/>
          <w:szCs w:val="21"/>
        </w:rPr>
        <w:t>注重教学评价，强化思政教育效果</w:t>
      </w:r>
    </w:p>
    <w:p w14:paraId="7D06538F">
      <w:pPr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422" w:firstLineChars="200"/>
        <w:textAlignment w:val="auto"/>
        <w:rPr>
          <w:sz w:val="21"/>
          <w:szCs w:val="21"/>
        </w:rPr>
      </w:pPr>
      <w:r>
        <w:rPr>
          <w:b/>
          <w:sz w:val="21"/>
          <w:szCs w:val="21"/>
        </w:rPr>
        <w:t>建立多元化评价体系</w:t>
      </w:r>
    </w:p>
    <w:p w14:paraId="24D0DF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420" w:firstLineChars="200"/>
        <w:textAlignment w:val="auto"/>
        <w:rPr>
          <w:sz w:val="21"/>
          <w:szCs w:val="21"/>
        </w:rPr>
      </w:pPr>
      <w:r>
        <w:rPr>
          <w:sz w:val="21"/>
          <w:szCs w:val="21"/>
        </w:rPr>
        <w:t>建立科学合理的教学评价体系，将思政教育纳入教学评价的重要内容。除了关注学生的学习成绩外，还要评价学生的思想道德素质、创新能力、团队合作精神等方面的发展情况。采用多元化的评价方式，如学生自评、互评、教师评价等，全面客观地评价学生的学习效果。</w:t>
      </w:r>
    </w:p>
    <w:p w14:paraId="69C7DED9">
      <w:pPr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422" w:firstLineChars="200"/>
        <w:textAlignment w:val="auto"/>
        <w:rPr>
          <w:sz w:val="21"/>
          <w:szCs w:val="21"/>
        </w:rPr>
      </w:pPr>
      <w:r>
        <w:rPr>
          <w:b/>
          <w:sz w:val="21"/>
          <w:szCs w:val="21"/>
        </w:rPr>
        <w:t>及时反馈与改进</w:t>
      </w:r>
    </w:p>
    <w:p w14:paraId="4F1A8F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420" w:firstLineChars="200"/>
        <w:textAlignment w:val="auto"/>
        <w:rPr>
          <w:sz w:val="21"/>
          <w:szCs w:val="21"/>
        </w:rPr>
      </w:pPr>
      <w:r>
        <w:rPr>
          <w:sz w:val="21"/>
          <w:szCs w:val="21"/>
        </w:rPr>
        <w:t>根据教学评价结果，及时反馈教学中存在的问题和不足，制定改进措施。教师要认真分析评价数据，总结教学经验教训，不断调整教学策略和方法，提高思政教育的质量和效果。同时，鼓励学生提出意见和建议，根据学生的反馈及时改进教学，满足学生的学习需求。</w:t>
      </w:r>
    </w:p>
    <w:p w14:paraId="6DF4E41B">
      <w:pPr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422" w:firstLineChars="200"/>
        <w:textAlignment w:val="auto"/>
        <w:rPr>
          <w:sz w:val="21"/>
          <w:szCs w:val="21"/>
        </w:rPr>
      </w:pPr>
      <w:r>
        <w:rPr>
          <w:b/>
          <w:sz w:val="21"/>
          <w:szCs w:val="21"/>
        </w:rPr>
        <w:t>总结与推广经验</w:t>
      </w:r>
    </w:p>
    <w:p w14:paraId="5F19A1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420" w:firstLineChars="200"/>
        <w:textAlignment w:val="auto"/>
        <w:rPr>
          <w:sz w:val="21"/>
          <w:szCs w:val="21"/>
        </w:rPr>
      </w:pPr>
      <w:r>
        <w:rPr>
          <w:sz w:val="21"/>
          <w:szCs w:val="21"/>
        </w:rPr>
        <w:t>备课组要定期对思政教学工作进行总结和反思，总结成功经验，查找存在的问题，提出改进措施。将优秀的教学案例和经验进行整理和推广，供其他教师学习和借鉴。通过不断总结和推广经验，推动思政教育工作不断创新和发展，提升备课组教师的整体教学水平。</w:t>
      </w:r>
    </w:p>
    <w:p w14:paraId="7D74F2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lang w:eastAsia="zh-CN"/>
        </w:rPr>
      </w:pPr>
    </w:p>
    <w:p w14:paraId="1A39F4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eastAsiaTheme="minorEastAsia"/>
          <w:lang w:eastAsia="zh-CN"/>
        </w:rPr>
      </w:pPr>
    </w:p>
    <w:sectPr>
      <w:footerReference r:id="rId3" w:type="default"/>
      <w:pgSz w:w="11906" w:h="16838"/>
      <w:pgMar w:top="1440" w:right="1179" w:bottom="1440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A4AF32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EDF0E63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EDF0E63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5F1E41"/>
    <w:multiLevelType w:val="singleLevel"/>
    <w:tmpl w:val="865F1E41"/>
    <w:lvl w:ilvl="0" w:tentative="0">
      <w:start w:val="1"/>
      <w:numFmt w:val="decimal"/>
      <w:lvlText w:val="%1."/>
      <w:lvlJc w:val="left"/>
      <w:pPr>
        <w:ind w:left="720" w:hanging="360"/>
      </w:pPr>
      <w:rPr>
        <w:sz w:val="24"/>
      </w:rPr>
    </w:lvl>
  </w:abstractNum>
  <w:abstractNum w:abstractNumId="1">
    <w:nsid w:val="AE061A22"/>
    <w:multiLevelType w:val="singleLevel"/>
    <w:tmpl w:val="AE061A22"/>
    <w:lvl w:ilvl="0" w:tentative="0">
      <w:start w:val="1"/>
      <w:numFmt w:val="decimal"/>
      <w:lvlText w:val="%1."/>
      <w:lvlJc w:val="left"/>
      <w:pPr>
        <w:ind w:left="720" w:hanging="360"/>
      </w:pPr>
      <w:rPr>
        <w:sz w:val="24"/>
      </w:rPr>
    </w:lvl>
  </w:abstractNum>
  <w:abstractNum w:abstractNumId="2">
    <w:nsid w:val="C41A0B28"/>
    <w:multiLevelType w:val="singleLevel"/>
    <w:tmpl w:val="C41A0B28"/>
    <w:lvl w:ilvl="0" w:tentative="0">
      <w:start w:val="11"/>
      <w:numFmt w:val="chineseCounting"/>
      <w:suff w:val="space"/>
      <w:lvlText w:val="第%1课"/>
      <w:lvlJc w:val="left"/>
      <w:rPr>
        <w:rFonts w:hint="eastAsia"/>
      </w:rPr>
    </w:lvl>
  </w:abstractNum>
  <w:abstractNum w:abstractNumId="3">
    <w:nsid w:val="0DEE1A1C"/>
    <w:multiLevelType w:val="singleLevel"/>
    <w:tmpl w:val="0DEE1A1C"/>
    <w:lvl w:ilvl="0" w:tentative="0">
      <w:start w:val="1"/>
      <w:numFmt w:val="decimal"/>
      <w:lvlText w:val="%1."/>
      <w:lvlJc w:val="left"/>
      <w:pPr>
        <w:ind w:left="720" w:hanging="360"/>
      </w:pPr>
      <w:rPr>
        <w:sz w:val="24"/>
      </w:rPr>
    </w:lvl>
  </w:abstractNum>
  <w:abstractNum w:abstractNumId="4">
    <w:nsid w:val="43E47F69"/>
    <w:multiLevelType w:val="singleLevel"/>
    <w:tmpl w:val="43E47F69"/>
    <w:lvl w:ilvl="0" w:tentative="0">
      <w:start w:val="1"/>
      <w:numFmt w:val="decimal"/>
      <w:lvlText w:val="%1."/>
      <w:lvlJc w:val="left"/>
      <w:pPr>
        <w:ind w:left="720" w:hanging="360"/>
      </w:pPr>
      <w:rPr>
        <w:sz w:val="24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B506FB"/>
    <w:rsid w:val="0F2A6C03"/>
    <w:rsid w:val="177E5132"/>
    <w:rsid w:val="1E504FFE"/>
    <w:rsid w:val="20EA2751"/>
    <w:rsid w:val="2A950CB9"/>
    <w:rsid w:val="37991DE9"/>
    <w:rsid w:val="42EC5E29"/>
    <w:rsid w:val="48895562"/>
    <w:rsid w:val="505E5526"/>
    <w:rsid w:val="55B506FB"/>
    <w:rsid w:val="57E76A7D"/>
    <w:rsid w:val="5A8A68FD"/>
    <w:rsid w:val="60CE76ED"/>
    <w:rsid w:val="742C13B6"/>
    <w:rsid w:val="75EC2506"/>
    <w:rsid w:val="769E4528"/>
    <w:rsid w:val="7F6C7D1B"/>
    <w:rsid w:val="7FDA2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cae38a74-2f55-4218-913b-5e6f65f0c00e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5CE2DC49</paraID>
      <start>0</start>
      <end>2</end>
      <status>modified</status>
      <modifiedWord>1.</modifiedWord>
      <trackRevisions>false</trackRevisions>
    </reviewItem>
    <reviewItem>
      <errorID>e83e9875-8331-46e9-bb6d-8b37b548930e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61522F89</paraID>
      <start>0</start>
      <end>2</end>
      <status>modified</status>
      <modifiedWord>2.</modifiedWord>
      <trackRevisions>false</trackRevisions>
    </reviewItem>
    <reviewItem>
      <errorID>5817ec32-d76c-4ac2-8876-1ab2632edd77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51F80B6D</paraID>
      <start>0</start>
      <end>2</end>
      <status>modified</status>
      <modifiedWord>3.</modifiedWord>
      <trackRevisions>false</trackRevisions>
    </reviewItem>
    <reviewItem>
      <errorID>547f53c0-b308-4470-8d63-525bdd76f2b7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7DD46B0D</paraID>
      <start>0</start>
      <end>2</end>
      <status>modified</status>
      <modifiedWord>4.</modifiedWord>
      <trackRevisions>false</trackRevisions>
    </reviewItem>
    <reviewItem>
      <errorID>703f7449-f3b7-4b6a-8544-b7bba22db69d</errorID>
      <errorWord>事</errorWord>
      <group>L1_Word</group>
      <groupName>字词问题</groupName>
      <ability>L2_Typo</ability>
      <abilityName>字词错误</abilityName>
      <candidateList>
        <item>世</item>
      </candidateList>
      <explain/>
      <paraID> DF0F25F</paraID>
      <start>89</start>
      <end>90</end>
      <status>modified</status>
      <modifiedWord>世</modifiedWord>
      <trackRevisions>false</trackRevisions>
    </reviewItem>
    <reviewItem>
      <errorID>c9becd9d-4d39-4184-85db-69f801bf702e</errorID>
      <errorWord>需具备</errorWord>
      <group>L1_Word</group>
      <groupName>字词问题</groupName>
      <ability>L2_Typo</ability>
      <abilityName>字词错误</abilityName>
      <candidateList>
        <item>须具备</item>
      </candidateList>
      <explain/>
      <paraID>69A620C3</paraID>
      <start>29</start>
      <end>32</end>
      <status>modified</status>
      <modifiedWord>须具备</modifiedWord>
      <trackRevisions>false</trackRevisions>
    </reviewItem>
    <reviewItem>
      <errorID>3cb3fc2a-c97c-4b95-9b95-7cf4d561103a</errorID>
      <errorWord>弥补</errorWord>
      <group>L1_Grammar</group>
      <groupName>语法问题</groupName>
      <ability>L2_Collocation</ability>
      <abilityName>搭配不当</abilityName>
      <candidateList>
        <item>解决</item>
      </candidateList>
      <explain>句子中可能存在主谓、动宾、定语中心语、状语中心语、补语中心语、关联词搭配不当等问题。</explain>
      <paraID>78356AC6</paraID>
      <start>27</start>
      <end>29</end>
      <status>ignored</status>
      <modifiedWord/>
      <trackRevisions>false</trackRevisions>
    </reviewItem>
    <reviewItem>
      <errorID>ca1d4697-1b76-458a-bafe-30fecfa05313</errorID>
      <errorWord>”、“</errorWord>
      <group>L1_Punc</group>
      <groupName>标点问题</groupName>
      <ability>L2_Punc</ability>
      <abilityName>标点符号检查</abilityName>
      <candidateList>
        <item>”“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651D2648</paraID>
      <start>16</start>
      <end>18</end>
      <status>modified</status>
      <modifiedWord>”“</modifiedWord>
      <trackRevisions>false</trackRevisions>
    </reviewItem>
    <reviewItem>
      <errorID>025e2b2f-a6a5-46b2-a7ed-1599ffab9c8a</errorID>
      <errorWord>败</errorWord>
      <group>L1_Grammar</group>
      <groupName>语法问题</groupName>
      <ability>L2_Collocation</ability>
      <abilityName>搭配不当</abilityName>
      <candidateList>
        <item>功</item>
      </candidateList>
      <explain>句子中可能存在主谓、动宾、定语中心语、状语中心语、补语中心语、关联词搭配不当等问题。</explain>
      <paraID>7D157288</paraID>
      <start>6</start>
      <end>7</end>
      <status>modified</status>
      <modifiedWord>功</modifiedWord>
      <trackRevisions>false</trackRevisions>
    </reviewItem>
    <reviewItem>
      <errorID>2f4cd766-6fb8-433c-ba33-3a6630ea746a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43B9E8A1</paraID>
      <start>6</start>
      <end>7</end>
      <status>modified</status>
      <modifiedWord>。</modifiedWord>
      <trackRevisions>false</trackRevisions>
    </reviewItem>
    <reviewItem>
      <errorID>32a4ef13-3aeb-4df8-b2fc-269529d90270</errorID>
      <errorWord>以</errorWord>
      <group>L1_Word</group>
      <groupName>字词问题</groupName>
      <ability>L2_Typo</ability>
      <abilityName>字词错误</abilityName>
      <candidateList>
        <item>以学</item>
      </candidateList>
      <explain/>
      <paraID>5B64B680</paraID>
      <start>8</start>
      <end>9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65d13f-2b8a-4345-aac0-6ad7d8e9046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5097</Words>
  <Characters>5276</Characters>
  <Lines>0</Lines>
  <Paragraphs>0</Paragraphs>
  <TotalTime>8</TotalTime>
  <ScaleCrop>false</ScaleCrop>
  <LinksUpToDate>false</LinksUpToDate>
  <CharactersWithSpaces>5333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2026-03-04T01:28:00Z</dcterms:created>
  <dc:creator>小雪花</dc:creator>
  <cp:lastModifiedBy>风一样的女子sky</cp:lastModifiedBy>
  <dcterms:modified xsi:type="dcterms:W3CDTF">2026-03-22T07:46:51Z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70856970E2274C14B942038AD40E20DB_13</vt:lpwstr>
  </property>
  <property fmtid="{D5CDD505-2E9C-101B-9397-08002B2CF9AE}" pid="4" name="KSOTemplateDocerSaveRecord">
    <vt:lpwstr>eyJoZGlkIjoiZmY1MDJjZTA3YjA1ZDM3YzVmZDBhZjQ5ZDc4MWVlN2EiLCJ1c2VySWQiOiIzNTI1NzgzMjAifQ==</vt:lpwstr>
  </property>
</Properties>
</file>