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2D1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jc w:val="center"/>
        <w:textAlignment w:val="auto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南京市秦淮中学2025-2026学年度</w:t>
      </w:r>
      <w:r>
        <w:rPr>
          <w:rFonts w:ascii="宋体" w:hAnsi="宋体"/>
          <w:b/>
          <w:bCs/>
          <w:sz w:val="30"/>
          <w:szCs w:val="30"/>
        </w:rPr>
        <w:t>第</w:t>
      </w:r>
      <w:r>
        <w:rPr>
          <w:rFonts w:hint="eastAsia" w:ascii="宋体" w:hAnsi="宋体"/>
          <w:b/>
          <w:bCs/>
          <w:sz w:val="30"/>
          <w:szCs w:val="30"/>
        </w:rPr>
        <w:t>二</w:t>
      </w:r>
      <w:r>
        <w:rPr>
          <w:rFonts w:ascii="宋体" w:hAnsi="宋体"/>
          <w:b/>
          <w:bCs/>
          <w:sz w:val="30"/>
          <w:szCs w:val="30"/>
        </w:rPr>
        <w:t>学期</w:t>
      </w:r>
    </w:p>
    <w:p w14:paraId="0B361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jc w:val="center"/>
        <w:textAlignment w:val="auto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高一数学备课组</w:t>
      </w:r>
      <w:r>
        <w:rPr>
          <w:rFonts w:ascii="宋体" w:hAnsi="宋体"/>
          <w:b/>
          <w:bCs/>
          <w:sz w:val="30"/>
          <w:szCs w:val="30"/>
        </w:rPr>
        <w:t>工作计划</w:t>
      </w:r>
    </w:p>
    <w:p w14:paraId="33F4A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高一第二学期是高中数学学习的关键过渡期，学生已初步适应高中数学的思维模式与学习节奏，本学期</w:t>
      </w: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时间短，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知识难度提升、知识点密集，兼具基础性与衔接性，对夯实数学根基、培养核心素养至关重要。为统筹推进备课组教学工作，提升整体教学质量，助力学生稳步提升数学能力，特制定本工作计划。</w:t>
      </w:r>
    </w:p>
    <w:p w14:paraId="1E404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ascii="宋体" w:hAnsi="宋体" w:eastAsia="宋体" w:cs="宋体"/>
          <w:b/>
          <w:bCs/>
          <w:kern w:val="2"/>
          <w:szCs w:val="21"/>
          <w:lang w:val="en-US" w:eastAsia="zh-CN" w:bidi="ar-SA"/>
        </w:rPr>
      </w:pPr>
      <w:bookmarkStart w:id="0" w:name="heading_0"/>
      <w:r>
        <w:rPr>
          <w:rFonts w:ascii="宋体" w:hAnsi="宋体" w:eastAsia="宋体" w:cs="宋体"/>
          <w:b/>
          <w:bCs/>
          <w:kern w:val="2"/>
          <w:szCs w:val="21"/>
          <w:lang w:val="en-US" w:eastAsia="zh-CN" w:bidi="ar-SA"/>
        </w:rPr>
        <w:t>一、指导思想</w:t>
      </w:r>
      <w:bookmarkEnd w:id="0"/>
    </w:p>
    <w:p w14:paraId="7E266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以《普通高中数学课程标准》为根本遵循，立足高一学生学情现状，坚持“立德树人”根本任务，聚焦数学核心素养（数学抽象、逻辑推理、数学建模、直观想象、数学运算、数据分析）的培养。秉持“夯实基础、突破难点、提升能力、因材施教”的教学理念，以集体备课为抓手，以课堂提质为核心，以学情反馈为导向，优化教学流程，创新教学方法，兼顾全体学生与个体差异，打造高效、务实、精准的数学课堂，助力学生养成良好的数学学习习惯，稳步提升数学学科核心素养与学业成绩。</w:t>
      </w:r>
    </w:p>
    <w:p w14:paraId="5074B1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bookmarkStart w:id="1" w:name="heading_1"/>
      <w:r>
        <w:rPr>
          <w:rFonts w:ascii="宋体" w:hAnsi="宋体" w:eastAsia="宋体" w:cs="宋体"/>
          <w:b/>
          <w:bCs/>
          <w:kern w:val="2"/>
          <w:szCs w:val="21"/>
          <w:lang w:val="en-US" w:eastAsia="zh-CN" w:bidi="ar-SA"/>
        </w:rPr>
        <w:t>二、工作目标</w:t>
      </w:r>
      <w:bookmarkEnd w:id="1"/>
    </w:p>
    <w:p w14:paraId="69CFC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bookmarkStart w:id="2" w:name="heading_2"/>
      <w:r>
        <w:rPr>
          <w:rFonts w:ascii="宋体" w:hAnsi="宋体" w:eastAsia="宋体" w:cs="宋体"/>
          <w:kern w:val="2"/>
          <w:szCs w:val="21"/>
          <w:lang w:val="en-US" w:eastAsia="zh-CN" w:bidi="ar-SA"/>
        </w:rPr>
        <w:t>（一）教学质量目标</w:t>
      </w:r>
      <w:bookmarkEnd w:id="2"/>
    </w:p>
    <w:p w14:paraId="19702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扎实完成本学期教材教学任务，确保学生全面掌握核心知识点，单元测试及格率稳步提升，优秀率较上学期有所突破，缩小班级间成绩差距。</w:t>
      </w:r>
    </w:p>
    <w:p w14:paraId="4BC82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突破教学重难点，攻克学生易混淆、难理解的知识点，降低知识断层风险，为高二数学学习筑牢基础。</w:t>
      </w:r>
    </w:p>
    <w:p w14:paraId="57C39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bookmarkStart w:id="3" w:name="heading_3"/>
      <w:r>
        <w:rPr>
          <w:rFonts w:ascii="宋体" w:hAnsi="宋体" w:eastAsia="宋体" w:cs="宋体"/>
          <w:kern w:val="2"/>
          <w:szCs w:val="21"/>
          <w:lang w:val="en-US" w:eastAsia="zh-CN" w:bidi="ar-SA"/>
        </w:rPr>
        <w:t>（二）学生素养目标</w:t>
      </w:r>
      <w:bookmarkEnd w:id="3"/>
    </w:p>
    <w:p w14:paraId="26379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培养学生规范答题、严谨审题、独立思考的学习习惯，提升数学运算、逻辑推理、知识迁移等关键能力，杜绝畏难情绪，激发数学学习兴趣。</w:t>
      </w:r>
    </w:p>
    <w:p w14:paraId="60857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分层落实学习要求，帮助学困生夯实基础、消除短板，引导中等生突破瓶颈、拔高成绩，激励优等生拓展思维、挑战难题。</w:t>
      </w:r>
    </w:p>
    <w:p w14:paraId="2A740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bookmarkStart w:id="4" w:name="heading_4"/>
      <w:r>
        <w:rPr>
          <w:rFonts w:ascii="宋体" w:hAnsi="宋体" w:eastAsia="宋体" w:cs="宋体"/>
          <w:kern w:val="2"/>
          <w:szCs w:val="21"/>
          <w:lang w:val="en-US" w:eastAsia="zh-CN" w:bidi="ar-SA"/>
        </w:rPr>
        <w:t>（三）教研提升目标</w:t>
      </w:r>
      <w:bookmarkEnd w:id="4"/>
    </w:p>
    <w:p w14:paraId="3E2BE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规范备课组集体教研流程，实现资源共享、优势互补，提升全体教师备课、授课、评课、命题能力。</w:t>
      </w:r>
    </w:p>
    <w:p w14:paraId="40DE1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深耕课堂教学改革，探索适配高一学情的高效教学模式，积累优质教学案例与备考资源，形成备课组特色教学成果。</w:t>
      </w:r>
    </w:p>
    <w:p w14:paraId="6C1DD8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bookmarkStart w:id="5" w:name="heading_5"/>
      <w:r>
        <w:rPr>
          <w:rFonts w:ascii="宋体" w:hAnsi="宋体" w:eastAsia="宋体" w:cs="宋体"/>
          <w:b/>
          <w:bCs/>
          <w:kern w:val="2"/>
          <w:szCs w:val="21"/>
          <w:lang w:val="en-US" w:eastAsia="zh-CN" w:bidi="ar-SA"/>
        </w:rPr>
        <w:t>三、主要工作内容与具体措施</w:t>
      </w:r>
      <w:bookmarkEnd w:id="5"/>
    </w:p>
    <w:p w14:paraId="3928D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bookmarkStart w:id="6" w:name="heading_6"/>
      <w:r>
        <w:rPr>
          <w:rFonts w:ascii="宋体" w:hAnsi="宋体" w:eastAsia="宋体" w:cs="宋体"/>
          <w:kern w:val="2"/>
          <w:szCs w:val="21"/>
          <w:lang w:val="en-US" w:eastAsia="zh-CN" w:bidi="ar-SA"/>
        </w:rPr>
        <w:t>（一）抓实集体备课，凝聚教学合力</w:t>
      </w:r>
      <w:bookmarkEnd w:id="6"/>
    </w:p>
    <w:p w14:paraId="36EFD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集体备课是提升教学质量的核心环节，坚持“定时间、定地点、定主题、定主讲人”的四定原则，每周开展1次集体备课活动，杜绝形式化，注重实效性。</w:t>
      </w:r>
    </w:p>
    <w:p w14:paraId="75647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明确备课流程：主讲人提前梳理下周教学内容，梳理教材重难点、易错点，设计教学思路与课件；备课组全员参与研讨，针对学情调整教学方案、优化习题配置、统一教学进度，共同解决教学中遇到的困惑，形成标准化教案与课件，实现资源共享。</w:t>
      </w:r>
    </w:p>
    <w:p w14:paraId="671E6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细化备课内容：重点钻研教材编排逻辑，结合新课标要求补充拓展内容；精准分析学情，针对学生上学期暴露的问题，设计针对性教学环节；精选课堂例题、课后习题、单元测试题，做到难易适度、梯度分明，贴合学生认知水平。</w:t>
      </w:r>
    </w:p>
    <w:p w14:paraId="2BD6D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做好备课记录：安排专人记录集体备课内容、研讨成果、教学调整方案，整理归档形成备课组资料库，方便后续复盘与优化。</w:t>
      </w:r>
    </w:p>
    <w:p w14:paraId="5E34C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bookmarkStart w:id="7" w:name="heading_7"/>
      <w:r>
        <w:rPr>
          <w:rFonts w:ascii="宋体" w:hAnsi="宋体" w:eastAsia="宋体" w:cs="宋体"/>
          <w:kern w:val="2"/>
          <w:szCs w:val="21"/>
          <w:lang w:val="en-US" w:eastAsia="zh-CN" w:bidi="ar-SA"/>
        </w:rPr>
        <w:t>（二）聚焦课堂提质，打造高效课堂</w:t>
      </w:r>
      <w:bookmarkEnd w:id="7"/>
    </w:p>
    <w:p w14:paraId="7EC23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立足课堂主阵地，优化教学方法，摒弃“满堂灌”模式，注重师生互动、生生互动，让课堂回归学生主体，提升课堂吸收率。</w:t>
      </w:r>
    </w:p>
    <w:p w14:paraId="27F39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规范课堂教学环节：坚持“课前复习—新知导入—重难点突破—例题精讲—课堂练习—小结反思”的闭环教学，每节课预留10-15分钟课堂练习时间，及时检验学习效果，做到当堂问题当堂解决。</w:t>
      </w:r>
    </w:p>
    <w:p w14:paraId="39A96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创新教学方式：针对函数图像、立体几何等抽象知识点，借助多媒体、几何画板等工具，化抽象为直观；采用小组合作、问题驱动、错题辨析等形式，调动学生参与积极性，培养逻辑思维与探究能力。</w:t>
      </w:r>
    </w:p>
    <w:p w14:paraId="6F005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落实听课评课制度：备课组内教师相互听课、评课，</w:t>
      </w: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本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学期听课不少于</w:t>
      </w: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15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节，课后及时交流反馈，指出教学亮点与不足，共同打磨优质课，推广高效教学经验，推动全体教师教学水平共同提升。</w:t>
      </w:r>
    </w:p>
    <w:p w14:paraId="48F3E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bookmarkStart w:id="8" w:name="heading_8"/>
      <w:r>
        <w:rPr>
          <w:rFonts w:ascii="宋体" w:hAnsi="宋体" w:eastAsia="宋体" w:cs="宋体"/>
          <w:kern w:val="2"/>
          <w:szCs w:val="21"/>
          <w:lang w:val="en-US" w:eastAsia="zh-CN" w:bidi="ar-SA"/>
        </w:rPr>
        <w:t>（三）严抓教学常规，规范教学管理</w:t>
      </w:r>
      <w:bookmarkEnd w:id="8"/>
    </w:p>
    <w:p w14:paraId="1D016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细化日常教学各环节，做到有计划、有落实、有检查、有反馈，保障教学工作有序推进。</w:t>
      </w:r>
    </w:p>
    <w:p w14:paraId="1733A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统一教学进度与标准：备课组提前制定本学期详细教学进度表，全体教师严格遵照执行，避免进度过快或过慢；统一作业布置、单元测试、阅卷标准，确保教学公平、评价客观。</w:t>
      </w:r>
    </w:p>
    <w:p w14:paraId="250A2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严控作业质量与批改：作业设计坚持“少而精、针对性强”，杜绝重复性、机械性作业，重点布置基础巩固题、能力提升题；做到全批全改、及时反馈，针对共性问题集中讲解，个性问题单独辅导，做好错题登记与复盘。</w:t>
      </w:r>
    </w:p>
    <w:p w14:paraId="17E596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规范测试与学情分析：每月组织1次单元测试，期中、期末开展模拟考试，严格按照统考标准命题、监考、阅卷；考后第一时间开展成绩分析会，梳理学生失分点、知识漏洞，调整后续教学策略，做到以考促教、以考促学。</w:t>
      </w:r>
    </w:p>
    <w:p w14:paraId="57E03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bookmarkStart w:id="9" w:name="heading_9"/>
      <w:r>
        <w:rPr>
          <w:rFonts w:ascii="宋体" w:hAnsi="宋体" w:eastAsia="宋体" w:cs="宋体"/>
          <w:kern w:val="2"/>
          <w:szCs w:val="21"/>
          <w:lang w:val="en-US" w:eastAsia="zh-CN" w:bidi="ar-SA"/>
        </w:rPr>
        <w:t>（四）实施分层教学，兼顾个体差异</w:t>
      </w:r>
      <w:bookmarkEnd w:id="9"/>
    </w:p>
    <w:p w14:paraId="14DD1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针对高一学生数学基础参差不齐的现状，推行分层教学、因材施教，让不同层次学生都能学有所获、稳步提升。</w:t>
      </w:r>
    </w:p>
    <w:p w14:paraId="7E990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分层定位学生：结合上学期成绩与日常表现，将学生分为基础层、提升层、培优层，针对不同层次制定差异化教学目标、作业要求与辅导方案。</w:t>
      </w:r>
    </w:p>
    <w:p w14:paraId="4B56F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精准辅导补差：利用晚自习、课间等碎片化时间，对基础薄弱学生开展一对一、小范围辅导，重点夯实基础知识、纠正学习习惯、消除畏难情绪，确保跟上教学进度；对培优层学生，布置拓展性习题、竞赛入门题，培养数学思维与解题技巧。</w:t>
      </w:r>
    </w:p>
    <w:p w14:paraId="7AA0B3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建立学情跟踪档案：记录每位学生的学习状态、成绩变化、薄弱知识点，动态调整分层策略，定期与班主任、家长沟通，形成家校共育合力，助力学生突破短板。</w:t>
      </w:r>
    </w:p>
    <w:p w14:paraId="42AED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bookmarkStart w:id="10" w:name="heading_10"/>
      <w:r>
        <w:rPr>
          <w:rFonts w:ascii="宋体" w:hAnsi="宋体" w:eastAsia="宋体" w:cs="宋体"/>
          <w:kern w:val="2"/>
          <w:szCs w:val="21"/>
          <w:lang w:val="en-US" w:eastAsia="zh-CN" w:bidi="ar-SA"/>
        </w:rPr>
        <w:t>（五）深化教研活动，提升专业能力</w:t>
      </w:r>
      <w:bookmarkEnd w:id="10"/>
    </w:p>
    <w:p w14:paraId="33D431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开展专题教研：围绕本学期教学重难点（如三角函数图像与性质、立体几何证明、直线与圆的位置关系）、学生高频错题、高效解题方法等主题，开展专题研讨活动，分享教学心得、解题技巧，形成专题教研资料。</w:t>
      </w:r>
    </w:p>
    <w:p w14:paraId="483D2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钻研新课标与高考动向：组织教师学习新课标、研究新高考，把握高中数学知识衔接逻辑，将高考核心考点融入日常教学，培养学生的高考思维，避免教学偏离方向。</w:t>
      </w:r>
    </w:p>
    <w:p w14:paraId="0B9C1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积累教学资源：整理优质课件、教案、习题、错题集、测试卷等资源，建立备课组共享资源库，方便教师随时调取使用，提升备课与教学效率。</w:t>
      </w:r>
    </w:p>
    <w:p w14:paraId="6645B5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bookmarkStart w:id="11" w:name="heading_11"/>
      <w:r>
        <w:rPr>
          <w:rFonts w:ascii="宋体" w:hAnsi="宋体" w:eastAsia="宋体" w:cs="宋体"/>
          <w:kern w:val="2"/>
          <w:szCs w:val="21"/>
          <w:lang w:val="en-US" w:eastAsia="zh-CN" w:bidi="ar-SA"/>
        </w:rPr>
        <w:t>（六）做好学情反馈，优化教学策略</w:t>
      </w:r>
      <w:bookmarkEnd w:id="11"/>
    </w:p>
    <w:p w14:paraId="76E1A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建立常态化学情反馈机制，及时掌握学生学习动态，调整教学节奏与方法。通过课堂提问、作业批改、测试分析、学生座谈等多种形式，收集学生对教学进度、授课方式、习题难度的反馈；每月召开1次学情分析会，针对教学中存在的问题，及时优化教学方案，确保教学贴合学生实际需求，杜绝盲目教学。</w:t>
      </w:r>
    </w:p>
    <w:p w14:paraId="6CFCD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ascii="宋体" w:hAnsi="宋体" w:eastAsia="宋体" w:cs="宋体"/>
          <w:b/>
          <w:bCs/>
          <w:kern w:val="2"/>
          <w:szCs w:val="21"/>
          <w:lang w:val="en-US" w:eastAsia="zh-CN" w:bidi="ar-SA"/>
        </w:rPr>
      </w:pPr>
      <w:bookmarkStart w:id="12" w:name="heading_12"/>
      <w:r>
        <w:rPr>
          <w:rFonts w:ascii="宋体" w:hAnsi="宋体" w:eastAsia="宋体" w:cs="宋体"/>
          <w:b/>
          <w:bCs/>
          <w:kern w:val="2"/>
          <w:szCs w:val="21"/>
          <w:lang w:val="en-US" w:eastAsia="zh-CN" w:bidi="ar-SA"/>
        </w:rPr>
        <w:t>四、工作安排（简要阶段规划）</w:t>
      </w:r>
      <w:bookmarkEnd w:id="12"/>
    </w:p>
    <w:p w14:paraId="3B51D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第1-2周：制定备课组工作计划与教学进度表，开展开学第一课，梳理上学期知识漏洞，做好新旧知识衔接教学。</w:t>
      </w:r>
    </w:p>
    <w:p w14:paraId="6D6C6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第3-</w:t>
      </w: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7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周：按进度推进日常教学，开展集体备课、听课评课、单元测试，落实分层辅导，攻克中期教学难点。</w:t>
      </w:r>
    </w:p>
    <w:p w14:paraId="42477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第</w:t>
      </w: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8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-1</w:t>
      </w: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0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周：期中复习备考与考试分析，针对期中暴露问题调整教学策略，强化错题复盘与薄弱点补差。</w:t>
      </w:r>
    </w:p>
    <w:p w14:paraId="69B6A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第1</w:t>
      </w: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1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-1</w:t>
      </w: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5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周：推进期末教学，梳理全册知识点，构建知识体系，开展期末模拟测试，分层培优补差。</w:t>
      </w:r>
    </w:p>
    <w:p w14:paraId="638D4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第1</w:t>
      </w: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6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-</w:t>
      </w: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18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周：期末复习冲刺，备课组梳理备考资源，做好阅卷、成绩分析、工作总结，整理教学资料归档。</w:t>
      </w:r>
    </w:p>
    <w:p w14:paraId="28131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ascii="宋体" w:hAnsi="宋体" w:eastAsia="宋体" w:cs="宋体"/>
          <w:b/>
          <w:bCs/>
          <w:kern w:val="2"/>
          <w:szCs w:val="21"/>
          <w:lang w:val="en-US" w:eastAsia="zh-CN" w:bidi="ar-SA"/>
        </w:rPr>
      </w:pPr>
      <w:bookmarkStart w:id="13" w:name="heading_13"/>
      <w:r>
        <w:rPr>
          <w:rFonts w:ascii="宋体" w:hAnsi="宋体" w:eastAsia="宋体" w:cs="宋体"/>
          <w:b/>
          <w:bCs/>
          <w:kern w:val="2"/>
          <w:szCs w:val="21"/>
          <w:lang w:val="en-US" w:eastAsia="zh-CN" w:bidi="ar-SA"/>
        </w:rPr>
        <w:t>五、结语</w:t>
      </w:r>
      <w:bookmarkEnd w:id="13"/>
    </w:p>
    <w:p w14:paraId="34952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宋体" w:hAnsi="宋体" w:eastAsia="宋体" w:cs="宋体"/>
          <w:kern w:val="2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本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学期</w:t>
      </w: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高一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数学备课组全体教师将</w:t>
      </w:r>
      <w:r>
        <w:rPr>
          <w:rFonts w:hint="eastAsia" w:ascii="宋体" w:hAnsi="宋体" w:eastAsia="宋体" w:cs="宋体"/>
          <w:kern w:val="2"/>
          <w:szCs w:val="21"/>
          <w:lang w:val="en-US" w:eastAsia="zh-CN" w:bidi="ar-SA"/>
        </w:rPr>
        <w:t>继续</w:t>
      </w:r>
      <w:r>
        <w:rPr>
          <w:rFonts w:ascii="宋体" w:hAnsi="宋体" w:eastAsia="宋体" w:cs="宋体"/>
          <w:kern w:val="2"/>
          <w:szCs w:val="21"/>
          <w:lang w:val="en-US" w:eastAsia="zh-CN" w:bidi="ar-SA"/>
        </w:rPr>
        <w:t>凝心聚力、务实笃行，以高度的责任心与严谨的教学态度，落实各项工作举措，深耕课堂、精准施教，全力帮助学生夯实数学基础、提升核心素养，圆满完成本学期教学任务，为学生高中数学学习之路保驾护航。</w:t>
      </w:r>
    </w:p>
    <w:p w14:paraId="202F3AAB">
      <w:pPr>
        <w:spacing w:line="360" w:lineRule="auto"/>
        <w:ind w:firstLine="420" w:firstLineChars="200"/>
        <w:rPr>
          <w:rFonts w:ascii="宋体" w:hAnsi="宋体" w:eastAsia="宋体" w:cs="宋体"/>
          <w:kern w:val="2"/>
          <w:szCs w:val="21"/>
          <w:lang w:val="en-US" w:eastAsia="zh-CN" w:bidi="ar-SA"/>
        </w:rPr>
      </w:pPr>
    </w:p>
    <w:p w14:paraId="59E5E50C">
      <w:pPr>
        <w:spacing w:line="360" w:lineRule="auto"/>
        <w:ind w:firstLine="420" w:firstLineChars="200"/>
        <w:rPr>
          <w:rFonts w:ascii="宋体" w:hAnsi="宋体" w:eastAsia="宋体" w:cs="宋体"/>
          <w:kern w:val="2"/>
          <w:szCs w:val="21"/>
          <w:lang w:val="en-US" w:eastAsia="zh-CN" w:bidi="ar-SA"/>
        </w:rPr>
      </w:pPr>
    </w:p>
    <w:p w14:paraId="06DEDD8D">
      <w:pPr>
        <w:spacing w:line="360" w:lineRule="auto"/>
        <w:ind w:firstLine="420" w:firstLineChars="200"/>
        <w:rPr>
          <w:rFonts w:ascii="宋体" w:hAnsi="宋体" w:eastAsia="宋体" w:cs="宋体"/>
          <w:kern w:val="2"/>
          <w:szCs w:val="21"/>
          <w:lang w:val="en-US" w:eastAsia="zh-CN" w:bidi="ar-SA"/>
        </w:rPr>
      </w:pPr>
    </w:p>
    <w:tbl>
      <w:tblPr>
        <w:tblStyle w:val="2"/>
        <w:tblW w:w="9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1151"/>
        <w:gridCol w:w="5296"/>
        <w:gridCol w:w="1191"/>
        <w:gridCol w:w="873"/>
      </w:tblGrid>
      <w:tr w14:paraId="65203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65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2025-2026学年第二学期高一数学教学进度、工作安排</w:t>
            </w:r>
          </w:p>
        </w:tc>
      </w:tr>
      <w:tr w14:paraId="7BC4B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4C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周次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2F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74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教学内容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D2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集体备课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11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周测</w:t>
            </w:r>
          </w:p>
        </w:tc>
      </w:tr>
      <w:tr w14:paraId="53FC1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54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7D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3.4—3.8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AB9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向量概念（1）、向量的加法（1）、向量的减法（1）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C5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吴家美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37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吴家美</w:t>
            </w:r>
          </w:p>
        </w:tc>
      </w:tr>
      <w:tr w14:paraId="78026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07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78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3.9—3.15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4E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向量的数乘（2）、数量积（3）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40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王晓琴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FC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王晓琴</w:t>
            </w:r>
          </w:p>
        </w:tc>
      </w:tr>
      <w:tr w14:paraId="1E30F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A9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E2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3.16—3.22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F34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向量基本定理及坐标（3）、向量应用（1）、向量复习（1）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A8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许冬保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5A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许冬保</w:t>
            </w:r>
          </w:p>
        </w:tc>
      </w:tr>
      <w:tr w14:paraId="654EB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D0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52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3.23—3.29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F3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两角和与差的余弦（1）、正弦（2）、正切（2）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93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郑</w:t>
            </w:r>
            <w:bookmarkStart w:id="14" w:name="_GoBack"/>
            <w:bookmarkEnd w:id="14"/>
            <w:r>
              <w:rPr>
                <w:rStyle w:val="4"/>
                <w:lang w:val="en-US" w:eastAsia="zh-CN" w:bidi="ar"/>
              </w:rPr>
              <w:t>必强</w:t>
            </w:r>
            <w:r>
              <w:rPr>
                <w:rStyle w:val="5"/>
                <w:lang w:val="en-US" w:eastAsia="zh-CN" w:bidi="ar"/>
              </w:rPr>
              <w:t>（新授课）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邵思青老师点评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19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郑必强</w:t>
            </w:r>
          </w:p>
        </w:tc>
      </w:tr>
      <w:tr w14:paraId="57314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95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01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3.30—4.5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BF7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二倍角的三角函数（3）几个三角恒等式（2）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A3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周国溢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B9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周国溢</w:t>
            </w:r>
          </w:p>
        </w:tc>
      </w:tr>
      <w:tr w14:paraId="3F617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7D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AE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4.6—4.12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60F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Style w:val="5"/>
                <w:lang w:val="en-US" w:eastAsia="zh-CN" w:bidi="ar"/>
              </w:rPr>
              <w:t>清明节放假</w:t>
            </w:r>
            <w:r>
              <w:rPr>
                <w:rStyle w:val="4"/>
                <w:lang w:val="en-US" w:eastAsia="zh-CN" w:bidi="ar"/>
              </w:rPr>
              <w:t>、第10章小结与复习（2）、余弦定理（2）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A6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吉文勇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91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吉文勇</w:t>
            </w:r>
          </w:p>
        </w:tc>
      </w:tr>
      <w:tr w14:paraId="195E5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5C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7D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4.13—4.19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F3E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正弦定理（2）正、余弦定理的应用（2）第11章小结复习（1）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D3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Style w:val="4"/>
                <w:lang w:val="en-US" w:eastAsia="zh-CN" w:bidi="ar"/>
              </w:rPr>
              <w:t>夏志平</w:t>
            </w:r>
            <w:r>
              <w:rPr>
                <w:rStyle w:val="5"/>
                <w:lang w:val="en-US" w:eastAsia="zh-CN" w:bidi="ar"/>
              </w:rPr>
              <w:t>（新授课）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王晓琴老师点评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E2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夏志平</w:t>
            </w:r>
          </w:p>
        </w:tc>
      </w:tr>
      <w:tr w14:paraId="4E456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B1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B4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4.20—4.26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56E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复数概念（1）复数运算（2）复数几何意义（1）复数三角形式*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77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84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陈金华</w:t>
            </w:r>
          </w:p>
        </w:tc>
      </w:tr>
      <w:tr w14:paraId="577EA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39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88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4.27—5.3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29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期中复习与期中考试、</w:t>
            </w:r>
            <w:r>
              <w:rPr>
                <w:rStyle w:val="5"/>
                <w:lang w:val="en-US" w:eastAsia="zh-CN" w:bidi="ar"/>
              </w:rPr>
              <w:t>劳动节放假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46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何应海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EB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何应海</w:t>
            </w:r>
          </w:p>
        </w:tc>
      </w:tr>
      <w:tr w14:paraId="0E45A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02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E7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5.4—5.10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BA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棱柱、锥和台（1）圆柱、锥、台和球（1）斜二测画法（1）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B1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Style w:val="4"/>
                <w:lang w:val="en-US" w:eastAsia="zh-CN" w:bidi="ar"/>
              </w:rPr>
              <w:t>张兰香</w:t>
            </w:r>
            <w:r>
              <w:rPr>
                <w:rStyle w:val="5"/>
                <w:lang w:val="en-US" w:eastAsia="zh-CN" w:bidi="ar"/>
              </w:rPr>
              <w:t>（讲评课）</w:t>
            </w:r>
            <w:r>
              <w:rPr>
                <w:rStyle w:val="5"/>
                <w:rFonts w:hint="eastAsia"/>
                <w:color w:val="auto"/>
                <w:lang w:val="en-US" w:eastAsia="zh-CN" w:bidi="ar"/>
              </w:rPr>
              <w:t>何应海老师点评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B9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张兰香</w:t>
            </w:r>
          </w:p>
        </w:tc>
      </w:tr>
      <w:tr w14:paraId="46C88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15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E6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5.11—5.17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8ED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平面的基本性质（2）两直线位置关系（2）线面位置关系（1）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D1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邵思青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46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邵思青</w:t>
            </w:r>
          </w:p>
        </w:tc>
      </w:tr>
      <w:tr w14:paraId="1E78B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13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00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5.18—5.24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03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线面位置关系（3）面面位置关系（2）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3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许冬保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7D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许冬保</w:t>
            </w:r>
          </w:p>
        </w:tc>
      </w:tr>
      <w:tr w14:paraId="0CDDE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1A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ED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5.25—5.31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5B6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面面位置关系（2）空间图形表面积（1）空间图形体积（2）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C8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Style w:val="4"/>
                <w:lang w:val="en-US" w:eastAsia="zh-CN" w:bidi="ar"/>
              </w:rPr>
              <w:t>周国溢</w:t>
            </w:r>
            <w:r>
              <w:rPr>
                <w:rStyle w:val="5"/>
                <w:lang w:val="en-US" w:eastAsia="zh-CN" w:bidi="ar"/>
              </w:rPr>
              <w:t>（新授课）</w:t>
            </w:r>
            <w:r>
              <w:rPr>
                <w:rStyle w:val="5"/>
                <w:rFonts w:hint="eastAsia"/>
                <w:lang w:val="en-US" w:eastAsia="zh-CN" w:bidi="ar"/>
              </w:rPr>
              <w:t>郑必强老师点评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36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周国溢</w:t>
            </w:r>
          </w:p>
        </w:tc>
      </w:tr>
      <w:tr w14:paraId="79832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D2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50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6.1—6.7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4B0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获取数据的基本途径及相关概念（1）抽样（2）统计图表（2）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77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郑必强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81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郑必强</w:t>
            </w:r>
          </w:p>
        </w:tc>
      </w:tr>
      <w:tr w14:paraId="60EB7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75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FD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6.8—6.14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29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18"/>
                <w:szCs w:val="18"/>
                <w:u w:val="none"/>
              </w:rPr>
            </w:pPr>
            <w:r>
              <w:rPr>
                <w:rStyle w:val="5"/>
                <w:lang w:val="en-US" w:eastAsia="zh-CN" w:bidi="ar"/>
              </w:rPr>
              <w:t>高考、</w:t>
            </w:r>
            <w:r>
              <w:rPr>
                <w:rStyle w:val="4"/>
                <w:lang w:val="en-US" w:eastAsia="zh-CN" w:bidi="ar"/>
              </w:rPr>
              <w:t>用样本估计总体（4）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9D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98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陈金华</w:t>
            </w:r>
          </w:p>
        </w:tc>
      </w:tr>
      <w:tr w14:paraId="199E8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97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FC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6.15—6.21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143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期末复习6.19—6.21端午节放假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48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Style w:val="4"/>
                <w:lang w:val="en-US" w:eastAsia="zh-CN" w:bidi="ar"/>
              </w:rPr>
              <w:t>邵思青</w:t>
            </w:r>
            <w:r>
              <w:rPr>
                <w:rStyle w:val="5"/>
                <w:lang w:val="en-US" w:eastAsia="zh-CN" w:bidi="ar"/>
              </w:rPr>
              <w:t>（复习课）</w:t>
            </w:r>
            <w:r>
              <w:rPr>
                <w:rStyle w:val="5"/>
                <w:rFonts w:hint="eastAsia"/>
                <w:color w:val="auto"/>
                <w:lang w:val="en-US" w:eastAsia="zh-CN" w:bidi="ar"/>
              </w:rPr>
              <w:t>何应海老师点评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0A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邵思青</w:t>
            </w:r>
          </w:p>
        </w:tc>
      </w:tr>
      <w:tr w14:paraId="67E72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67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BA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6.22—6.28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F5B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lang w:val="en-US" w:eastAsia="zh-CN" w:bidi="ar"/>
              </w:rPr>
              <w:t>期末复习、</w:t>
            </w:r>
            <w:r>
              <w:rPr>
                <w:rStyle w:val="5"/>
                <w:lang w:val="en-US" w:eastAsia="zh-CN" w:bidi="ar"/>
              </w:rPr>
              <w:t>期末考试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04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张兰香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6F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张兰香</w:t>
            </w:r>
          </w:p>
        </w:tc>
      </w:tr>
      <w:tr w14:paraId="54965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23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48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6.29—7.1</w:t>
            </w:r>
          </w:p>
        </w:tc>
        <w:tc>
          <w:tcPr>
            <w:tcW w:w="5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28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期末试卷讲评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BF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吉文勇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7C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吉文勇</w:t>
            </w:r>
          </w:p>
        </w:tc>
      </w:tr>
    </w:tbl>
    <w:p w14:paraId="08A079AC">
      <w:pPr>
        <w:spacing w:line="360" w:lineRule="auto"/>
        <w:ind w:firstLine="420" w:firstLineChars="200"/>
        <w:rPr>
          <w:rFonts w:ascii="宋体" w:hAnsi="宋体" w:eastAsia="宋体" w:cs="宋体"/>
          <w:kern w:val="2"/>
          <w:szCs w:val="21"/>
          <w:lang w:val="en-US" w:eastAsia="zh-CN" w:bidi="ar-SA"/>
        </w:rPr>
      </w:pPr>
    </w:p>
    <w:sectPr>
      <w:headerReference r:id="rId3" w:type="default"/>
      <w:footerReference r:id="rId4" w:type="default"/>
      <w:pgSz w:w="11905" w:h="16840"/>
      <w:pgMar w:top="1327" w:right="1576" w:bottom="1327" w:left="1576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34768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ED5A9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C863D4"/>
    <w:rsid w:val="098175B4"/>
    <w:rsid w:val="0B446AEB"/>
    <w:rsid w:val="0E2A1FC8"/>
    <w:rsid w:val="117D68B3"/>
    <w:rsid w:val="1810526C"/>
    <w:rsid w:val="1DAB47A7"/>
    <w:rsid w:val="205729C5"/>
    <w:rsid w:val="273B3040"/>
    <w:rsid w:val="2EBA484A"/>
    <w:rsid w:val="312E6750"/>
    <w:rsid w:val="3862667F"/>
    <w:rsid w:val="3B700C29"/>
    <w:rsid w:val="3C0D06AF"/>
    <w:rsid w:val="3F9115F7"/>
    <w:rsid w:val="3FCB78C2"/>
    <w:rsid w:val="4B0B04B0"/>
    <w:rsid w:val="4CA87F80"/>
    <w:rsid w:val="52C96804"/>
    <w:rsid w:val="571526B6"/>
    <w:rsid w:val="5BB73D3C"/>
    <w:rsid w:val="5C3435DF"/>
    <w:rsid w:val="5CD93DC9"/>
    <w:rsid w:val="631D4EDD"/>
    <w:rsid w:val="652F2B95"/>
    <w:rsid w:val="6DCD73EF"/>
    <w:rsid w:val="6FD809F9"/>
    <w:rsid w:val="7CBF3E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2845</Words>
  <Characters>2883</Characters>
  <TotalTime>5</TotalTime>
  <ScaleCrop>false</ScaleCrop>
  <LinksUpToDate>false</LinksUpToDate>
  <CharactersWithSpaces>2883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2026-03-19T06:50:00Z</dcterms:created>
  <dc:creator>Apache POI</dc:creator>
  <cp:lastModifiedBy>许</cp:lastModifiedBy>
  <dcterms:modified xsi:type="dcterms:W3CDTF">2026-03-23T06:55:32Z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EB555E347F214BBDB60775026EC3F0B9_13</vt:lpwstr>
  </property>
  <property fmtid="{D5CDD505-2E9C-101B-9397-08002B2CF9AE}" pid="4" name="KSOTemplateDocerSaveRecord">
    <vt:lpwstr>eyJoZGlkIjoiODI4Yzk2MjhiZTlhZDU2YjhlNzAwNzBmYmQ0ZWZjMDgiLCJ1c2VySWQiOiI3MjYxMTY1NzIifQ==</vt:lpwstr>
  </property>
</Properties>
</file>