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BCD70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对邬老师</w:t>
      </w:r>
      <w:r>
        <w:rPr>
          <w:rFonts w:hint="eastAsia"/>
          <w:b/>
          <w:bCs/>
          <w:sz w:val="32"/>
          <w:szCs w:val="40"/>
        </w:rPr>
        <w:t>《两个基本计数原理》的</w:t>
      </w:r>
      <w:r>
        <w:rPr>
          <w:rFonts w:hint="eastAsia"/>
          <w:b/>
          <w:bCs/>
          <w:sz w:val="32"/>
          <w:szCs w:val="40"/>
          <w:lang w:val="en-US" w:eastAsia="zh-CN"/>
        </w:rPr>
        <w:t>教学点评</w:t>
      </w:r>
    </w:p>
    <w:p w14:paraId="3A34FD6E">
      <w:pPr>
        <w:rPr>
          <w:rFonts w:hint="eastAsia"/>
        </w:rPr>
      </w:pPr>
    </w:p>
    <w:p w14:paraId="40CEED66">
      <w:pPr>
        <w:rPr>
          <w:rFonts w:hint="eastAsia"/>
        </w:rPr>
      </w:pPr>
      <w:r>
        <w:rPr>
          <w:rFonts w:hint="eastAsia"/>
        </w:rPr>
        <w:t>立足“根本” 渗透“思想” 落实“素养”</w:t>
      </w:r>
    </w:p>
    <w:p w14:paraId="2B0D944F">
      <w:pPr>
        <w:rPr>
          <w:rFonts w:hint="eastAsia"/>
        </w:rPr>
      </w:pPr>
      <w:r>
        <w:rPr>
          <w:rFonts w:hint="eastAsia"/>
        </w:rPr>
        <w:t>——评邬老师《两个基本计数原理》公开课</w:t>
      </w:r>
    </w:p>
    <w:p w14:paraId="5BE89FFB">
      <w:pPr>
        <w:rPr>
          <w:rFonts w:hint="eastAsia"/>
        </w:rPr>
      </w:pPr>
    </w:p>
    <w:p w14:paraId="3245B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今天有幸学习了本组邬老师执教的《两个基本计数原理》一课，感触颇深。作为本章节的起始课，两个基本计数原理是后续学习排列组合乃至整个概率统计的基础，其地位之重要不言而喻。邬老师的这节课，充分展现了其扎实的教学功底和对教材的深刻理解，整堂课结构严谨、逻辑清晰、亮点频出，为我们呈现了一堂高质量的示范课。下面，我从三个方面谈谈个人的体会。</w:t>
      </w:r>
    </w:p>
    <w:p w14:paraId="530F5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一、 情境创设“接地气”，让原理“自然生长”</w:t>
      </w:r>
    </w:p>
    <w:p w14:paraId="56E95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数学原理往往是高度抽象和概括的，如果直接抛给学生，容易导致死记硬背。邬老师的课堂导入非常精彩，她没有生硬地照搬教材，而是巧妙地创设了一个贴近学生生活实际的情境。这个情境“低门槛、多层次”，瞬间激发了学生的探究欲望。</w:t>
      </w:r>
    </w:p>
    <w:p w14:paraId="00618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在引导学生从具体情境中寻找“完成一件事有多少种不同方法”的过程中，学生通过列举、讨论，自然而然地发现了其中的规律。这种“润物细无声”的方式，让学生真切地感受到数学原理并非从天而降，而是源于解决实际问题的需要。从特殊到一般，从具体到抽象，邬老师很好地遵循了学生的认知规律，让“分类计数”与“分步计数”这两个核心概念在学生心中“自然生长”出来，而不是被动接受的定义。</w:t>
      </w:r>
    </w:p>
    <w:p w14:paraId="4F713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二、 问题驱动“有梯度”，让思维“拾级而上”</w:t>
      </w:r>
    </w:p>
    <w:p w14:paraId="0A8A9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本节课的核心难点在于让学生辨析“分类”与“分步”的本质区别，并能根据问题的特征选择恰当的计数原理。邬老师在教学过程中，通过精心设计的问题链，搭建了有效的“脚手架”。</w:t>
      </w:r>
    </w:p>
    <w:p w14:paraId="4924C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在辨析环节，她选取了极具代表性的例题。对于“分类”问题，她强调“类类独立，互不影响”；对于“分步”问题，她强调“步步相依，缺一不可”。更难能可贵的是，邬老师通过变式训练，将单一原理的应用过渡到两个原理的综合应用。例如，在解决“组数问题”或“地图涂色”问题时，她引导学生思考：“到底是先分类还是先分步？”“在分步的过程中是否隐藏着分类？”这种层层递进的问题设置，不仅突破了教学难点，更在潜移默化中培养了学生思维的严谨性和条理性。学生在邬老师的引导下，思维活跃，从最初的感性认知逐步上升到理性的逻辑分析，真正实现了思维的“拾级而上”。</w:t>
      </w:r>
    </w:p>
    <w:p w14:paraId="599146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三、 主体地位“落实处”，让素养“落地生根”</w:t>
      </w:r>
    </w:p>
    <w:p w14:paraId="70BB4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新课标强调要发展学生的数学抽象、逻辑推理和数学建模素养。在本节课中，邬老师非常注重学生的参与度和体验感。</w:t>
      </w:r>
    </w:p>
    <w:p w14:paraId="0C65A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课堂上，邬老师给予了学生充分的思考和表达时间。无论是让学生板演展示，还是小组合作探究，她都真正把课堂还给了学生。在处理学生的错误资源时，邬老师表现出极高的教学智慧，她没有直接否定，而是引导学生进行辨析，在“纠错”与“思辨”中，学生对两个原理的理解更加深刻。这种“以生为本”的课堂，不仅让学生学会了知识，更让他们经历了知识的发生、发展过程，从而有效地提升了逻辑推理能力和数学建模意识。我们看到，学生不再只是机械地套用公式，而是学会了在面对计数问题时，先宏观地分析“事件如何完成”，再微观地选择“用加法还是乘法”，这正是数学核心素养“落地生根”的具体体现。</w:t>
      </w:r>
    </w:p>
    <w:p w14:paraId="131D3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一点思考：</w:t>
      </w:r>
    </w:p>
    <w:p w14:paraId="2BDF0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教学永远是一门留有遗憾的艺术。如果说本节课还有值得商榷之处，我个人认为在课堂小结环节，是否可以再进一步“升华”？除了回顾本节课的知识框架，是否可以引导学生提炼出解决计数问题的“通法”——即“先定性（分清是分类还是分步）、后定量（计算各类或各步的方法数）”？此外，在后续的课程中，当遇到更加复杂的“类中有步、步中有类”的问题时，如何引导学生运用本节课建立的“模型意识”去应对，也是我们需要继续深耕的方向。</w:t>
      </w:r>
    </w:p>
    <w:p w14:paraId="0E60D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  <w:r>
        <w:rPr>
          <w:rFonts w:hint="eastAsia"/>
        </w:rPr>
        <w:t>总的来说，邬老师的这节课目标明确、设计精巧、过程扎实、效果显著。她不仅教会了学生两个基本的计数原理，更重要的是教会了学生如何用数学的眼光观察世界、用数学的思维思考世界。这是一节有深度、有温度、有</w:t>
      </w:r>
      <w:bookmarkStart w:id="0" w:name="_GoBack"/>
      <w:bookmarkEnd w:id="0"/>
      <w:r>
        <w:rPr>
          <w:rFonts w:hint="eastAsia"/>
        </w:rPr>
        <w:t>高度的好课，值得我们全体组员认真学习与借鉴。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F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2026-03-27T03:21:16Z</dcterms:created>
  <dc:creator>柏寿俊</dc:creator>
  <cp:lastModifiedBy>百居易</cp:lastModifiedBy>
  <dcterms:modified xsi:type="dcterms:W3CDTF">2026-03-27T03:24:17Z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eyJoZGlkIjoiNjAwYzFhYzFlZjlkZjg1ODk1YTk4MjAzZWQ2MmY3ZGEiLCJ1c2VySWQiOiI1NTA2OTI3NjQifQ==</vt:lpwstr>
  </property>
  <property fmtid="{D5CDD505-2E9C-101B-9397-08002B2CF9AE}" pid="4" name="ICV">
    <vt:lpwstr>587DDDB014F040958378E5A38D64B863_12</vt:lpwstr>
  </property>
</Properties>
</file>