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3E1A" w:rsidRPr="00CF3E1A" w:rsidRDefault="00CF3E1A" w:rsidP="00CF3E1A">
      <w:pPr>
        <w:widowControl/>
        <w:spacing w:line="360" w:lineRule="atLeast"/>
        <w:jc w:val="center"/>
        <w:outlineLvl w:val="0"/>
        <w:rPr>
          <w:rFonts w:ascii="Arial" w:eastAsia="宋体" w:hAnsi="Arial" w:cs="Arial"/>
          <w:color w:val="000000"/>
          <w:kern w:val="36"/>
          <w:szCs w:val="21"/>
        </w:rPr>
      </w:pPr>
      <w:r w:rsidRPr="00CF3E1A">
        <w:rPr>
          <w:rFonts w:ascii="Arial" w:eastAsia="宋体" w:hAnsi="Arial" w:cs="Arial"/>
          <w:color w:val="000000"/>
          <w:kern w:val="36"/>
          <w:szCs w:val="21"/>
        </w:rPr>
        <w:t>二项式定理教学反思</w:t>
      </w:r>
    </w:p>
    <w:p w:rsidR="00CF3E1A" w:rsidRPr="00CF3E1A" w:rsidRDefault="00CF3E1A" w:rsidP="00CF3E1A">
      <w:pPr>
        <w:widowControl/>
        <w:spacing w:line="360" w:lineRule="atLeast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/>
          <w:color w:val="000000"/>
          <w:kern w:val="0"/>
          <w:szCs w:val="21"/>
        </w:rPr>
        <w:t>本次《二项式定理》教学以苏教版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2019 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选择性必修第二册内容为依据，依托计数原理基础，从生活实例引入，引导学生探究二项式展开式的形成规律，完成定理推导与例题练习。整体达成教学目标，但在课堂节奏、学生探究深度、细节处理上仍有优化空间，现反思如下。</w:t>
      </w:r>
    </w:p>
    <w:p w:rsidR="00CF3E1A" w:rsidRPr="00CF3E1A" w:rsidRDefault="00CF3E1A" w:rsidP="00CF3E1A">
      <w:pPr>
        <w:widowControl/>
        <w:spacing w:line="360" w:lineRule="atLeast"/>
        <w:ind w:firstLineChars="200" w:firstLine="420"/>
        <w:jc w:val="left"/>
        <w:outlineLvl w:val="1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 w:hint="eastAsia"/>
          <w:color w:val="000000"/>
          <w:kern w:val="0"/>
          <w:szCs w:val="21"/>
        </w:rPr>
        <w:t>一．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教学亮点</w:t>
      </w:r>
    </w:p>
    <w:p w:rsidR="00CF3E1A" w:rsidRPr="00CF3E1A" w:rsidRDefault="00CF3E1A" w:rsidP="00CF3E1A">
      <w:pPr>
        <w:widowControl/>
        <w:spacing w:line="360" w:lineRule="atLeast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1.</w:t>
      </w:r>
      <w:r w:rsidRPr="00CF3E1A">
        <w:rPr>
          <w:rFonts w:ascii="Arial" w:eastAsia="宋体" w:hAnsi="Arial" w:cs="Arial"/>
          <w:bCs/>
          <w:color w:val="000000"/>
          <w:kern w:val="0"/>
          <w:szCs w:val="21"/>
        </w:rPr>
        <w:t>情境导入贴近生活，激发学习兴趣</w:t>
      </w: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。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以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“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星期几推算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” 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为切入点，将余数问题与多项式展开关联，降低抽象感，让学生感知二项式定理的实际背景，快速进入学习状态，符合从具体到抽象的认知规律。</w:t>
      </w:r>
    </w:p>
    <w:p w:rsidR="00CF3E1A" w:rsidRPr="00CF3E1A" w:rsidRDefault="00CF3E1A" w:rsidP="00CF3E1A">
      <w:pPr>
        <w:widowControl/>
        <w:spacing w:line="360" w:lineRule="atLeast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2.</w:t>
      </w:r>
      <w:r w:rsidRPr="00CF3E1A">
        <w:rPr>
          <w:rFonts w:ascii="Arial" w:eastAsia="宋体" w:hAnsi="Arial" w:cs="Arial"/>
          <w:bCs/>
          <w:color w:val="000000"/>
          <w:kern w:val="0"/>
          <w:szCs w:val="21"/>
        </w:rPr>
        <w:t>遵循生成式教学，突出定理本</w:t>
      </w: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。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紧扣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“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每个括号各取一个字母相乘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” 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这一核心，引导学生观察展开式项的来源，结合计数原理解释项的个数与系数由来，不直接抛出公式，让学生参与推导过程，理解二项式系数的意义，突破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“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死记公式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” 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的误区。</w:t>
      </w:r>
    </w:p>
    <w:p w:rsidR="00CF3E1A" w:rsidRPr="00CF3E1A" w:rsidRDefault="00CF3E1A" w:rsidP="00CF3E1A">
      <w:pPr>
        <w:widowControl/>
        <w:spacing w:line="360" w:lineRule="atLeast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3.</w:t>
      </w:r>
      <w:r w:rsidRPr="00CF3E1A">
        <w:rPr>
          <w:rFonts w:ascii="Arial" w:eastAsia="宋体" w:hAnsi="Arial" w:cs="Arial"/>
          <w:bCs/>
          <w:color w:val="000000"/>
          <w:kern w:val="0"/>
          <w:szCs w:val="21"/>
        </w:rPr>
        <w:t>结构完整，讲练结合落实基础</w:t>
      </w: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。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课堂按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“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情境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— 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探究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— 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定理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— 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通项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— 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例题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— 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练习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” 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推进，重点明确二项展开式、二项式系数、通项公式三大核心内容，配套例题与练习及时巩固，帮助学生掌握基本运算与应用。</w:t>
      </w:r>
    </w:p>
    <w:p w:rsidR="00CF3E1A" w:rsidRPr="00CF3E1A" w:rsidRDefault="00CF3E1A" w:rsidP="00CF3E1A">
      <w:pPr>
        <w:pStyle w:val="a4"/>
        <w:widowControl/>
        <w:numPr>
          <w:ilvl w:val="0"/>
          <w:numId w:val="6"/>
        </w:numPr>
        <w:spacing w:line="360" w:lineRule="atLeast"/>
        <w:ind w:firstLineChars="0"/>
        <w:jc w:val="left"/>
        <w:outlineLvl w:val="1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/>
          <w:color w:val="000000"/>
          <w:kern w:val="0"/>
          <w:szCs w:val="21"/>
        </w:rPr>
        <w:t>存在问题</w:t>
      </w:r>
    </w:p>
    <w:p w:rsidR="00CF3E1A" w:rsidRPr="00CF3E1A" w:rsidRDefault="00CF3E1A" w:rsidP="00CF3E1A">
      <w:pPr>
        <w:widowControl/>
        <w:spacing w:line="360" w:lineRule="atLeast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1.</w:t>
      </w:r>
      <w:r w:rsidRPr="00CF3E1A">
        <w:rPr>
          <w:rFonts w:ascii="Arial" w:eastAsia="宋体" w:hAnsi="Arial" w:cs="Arial"/>
          <w:bCs/>
          <w:color w:val="000000"/>
          <w:kern w:val="0"/>
          <w:szCs w:val="21"/>
        </w:rPr>
        <w:t>易混概念强调不到位</w:t>
      </w: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。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对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“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二项式系数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” 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与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“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展开式系数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” 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未做对比区分，学生易混淆；通项公式</w:t>
      </w:r>
      <w:r w:rsidRPr="00CF3E1A">
        <w:rPr>
          <w:rFonts w:ascii="Times New Roman" w:eastAsia="宋体" w:hAnsi="Times New Roman" w:cs="Times New Roman"/>
          <w:color w:val="000000"/>
          <w:kern w:val="0"/>
          <w:szCs w:val="21"/>
        </w:rPr>
        <w:t>T</w:t>
      </w:r>
      <w:r w:rsidRPr="00CF3E1A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</w:rPr>
        <w:t>k+1</w:t>
      </w:r>
      <w:r w:rsidRPr="00CF3E1A">
        <w:rPr>
          <w:rFonts w:ascii="Times New Roman" w:eastAsia="宋体" w:hAnsi="Times New Roman" w:cs="Times New Roman"/>
          <w:color w:val="000000"/>
          <w:kern w:val="0"/>
          <w:szCs w:val="21"/>
        </w:rPr>
        <w:t>​=Cn</w:t>
      </w:r>
      <w:r w:rsidRPr="00CF3E1A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k</w:t>
      </w:r>
      <w:r w:rsidRPr="00CF3E1A">
        <w:rPr>
          <w:rFonts w:ascii="Times New Roman" w:eastAsia="宋体" w:hAnsi="Times New Roman" w:cs="Times New Roman"/>
          <w:color w:val="000000"/>
          <w:kern w:val="0"/>
          <w:szCs w:val="21"/>
        </w:rPr>
        <w:t>​a</w:t>
      </w:r>
      <w:r w:rsidRPr="00CF3E1A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n−k</w:t>
      </w:r>
      <w:r w:rsidRPr="00CF3E1A">
        <w:rPr>
          <w:rFonts w:ascii="Times New Roman" w:eastAsia="宋体" w:hAnsi="Times New Roman" w:cs="Times New Roman"/>
          <w:color w:val="000000"/>
          <w:kern w:val="0"/>
          <w:szCs w:val="21"/>
        </w:rPr>
        <w:t>b</w:t>
      </w:r>
      <w:r w:rsidRPr="00CF3E1A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>k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中</w:t>
      </w:r>
      <w:r w:rsidRPr="00CF3E1A">
        <w:rPr>
          <w:rFonts w:ascii="Times New Roman" w:eastAsia="宋体" w:hAnsi="Times New Roman" w:cs="Times New Roman"/>
          <w:color w:val="000000"/>
          <w:kern w:val="0"/>
          <w:szCs w:val="21"/>
        </w:rPr>
        <w:t>k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的取值范围、项数与</w:t>
      </w:r>
      <w:r w:rsidRPr="00CF3E1A">
        <w:rPr>
          <w:rFonts w:ascii="Times New Roman" w:eastAsia="宋体" w:hAnsi="Times New Roman" w:cs="Times New Roman"/>
          <w:color w:val="000000"/>
          <w:kern w:val="0"/>
          <w:szCs w:val="21"/>
        </w:rPr>
        <w:t>k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的对应关系，部分学生理解模糊。</w:t>
      </w:r>
    </w:p>
    <w:p w:rsidR="00CF3E1A" w:rsidRPr="00CF3E1A" w:rsidRDefault="00CF3E1A" w:rsidP="00CF3E1A">
      <w:pPr>
        <w:widowControl/>
        <w:spacing w:line="360" w:lineRule="atLeast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2.</w:t>
      </w:r>
      <w:r w:rsidRPr="00CF3E1A">
        <w:rPr>
          <w:rFonts w:ascii="Arial" w:eastAsia="宋体" w:hAnsi="Arial" w:cs="Arial"/>
          <w:bCs/>
          <w:color w:val="000000"/>
          <w:kern w:val="0"/>
          <w:szCs w:val="21"/>
        </w:rPr>
        <w:t>学生主体地位体现不充分</w:t>
      </w: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。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课堂以教师引导为主，小组讨论、自主探究活动较少，学生主动提问、质疑的机会不足，思维拓展受限。</w:t>
      </w:r>
    </w:p>
    <w:p w:rsidR="00CF3E1A" w:rsidRPr="00CF3E1A" w:rsidRDefault="00CF3E1A" w:rsidP="00CF3E1A">
      <w:pPr>
        <w:pStyle w:val="a4"/>
        <w:widowControl/>
        <w:numPr>
          <w:ilvl w:val="0"/>
          <w:numId w:val="6"/>
        </w:numPr>
        <w:spacing w:line="360" w:lineRule="atLeast"/>
        <w:ind w:firstLineChars="0"/>
        <w:jc w:val="left"/>
        <w:outlineLvl w:val="1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/>
          <w:color w:val="000000"/>
          <w:kern w:val="0"/>
          <w:szCs w:val="21"/>
        </w:rPr>
        <w:t>改进措施</w:t>
      </w:r>
      <w:bookmarkStart w:id="0" w:name="_GoBack"/>
      <w:bookmarkEnd w:id="0"/>
    </w:p>
    <w:p w:rsidR="00CF3E1A" w:rsidRPr="00CF3E1A" w:rsidRDefault="00CF3E1A" w:rsidP="00CF3E1A">
      <w:pPr>
        <w:widowControl/>
        <w:spacing w:line="360" w:lineRule="atLeast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1.</w:t>
      </w:r>
      <w:r w:rsidRPr="00CF3E1A">
        <w:rPr>
          <w:rFonts w:ascii="Arial" w:eastAsia="宋体" w:hAnsi="Arial" w:cs="Arial"/>
          <w:bCs/>
          <w:color w:val="000000"/>
          <w:kern w:val="0"/>
          <w:szCs w:val="21"/>
        </w:rPr>
        <w:t>优化时间分配，深化探究过程</w:t>
      </w: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。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提前预设学生理解难点，给探究环节预留充足时间，让学生自主说清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“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项的来源、系数的意义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，用具体例子（如</w:t>
      </w:r>
      <w:r w:rsidRPr="00CF3E1A">
        <w:rPr>
          <w:rFonts w:ascii="Times New Roman" w:eastAsia="宋体" w:hAnsi="Times New Roman" w:cs="Times New Roman"/>
          <w:color w:val="000000"/>
          <w:kern w:val="0"/>
          <w:szCs w:val="21"/>
        </w:rPr>
        <w:t>n=2,3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）逐步归纳到一般形式，夯实理解基础。</w:t>
      </w:r>
    </w:p>
    <w:p w:rsidR="00CF3E1A" w:rsidRPr="00CF3E1A" w:rsidRDefault="00CF3E1A" w:rsidP="00CF3E1A">
      <w:pPr>
        <w:widowControl/>
        <w:spacing w:line="360" w:lineRule="atLeast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2.</w:t>
      </w:r>
      <w:r w:rsidRPr="00CF3E1A">
        <w:rPr>
          <w:rFonts w:ascii="Arial" w:eastAsia="宋体" w:hAnsi="Arial" w:cs="Arial"/>
          <w:bCs/>
          <w:color w:val="000000"/>
          <w:kern w:val="0"/>
          <w:szCs w:val="21"/>
        </w:rPr>
        <w:t>强化概念辨析，突破易错点</w:t>
      </w: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。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增加对比环节，明确</w:t>
      </w:r>
      <w:r w:rsidRPr="00CF3E1A">
        <w:rPr>
          <w:rFonts w:ascii="Arial" w:eastAsia="宋体" w:hAnsi="Arial" w:cs="Arial"/>
          <w:b/>
          <w:bCs/>
          <w:color w:val="000000"/>
          <w:kern w:val="0"/>
          <w:szCs w:val="21"/>
        </w:rPr>
        <w:t>二项式系数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是固定组合数，</w:t>
      </w:r>
      <w:r w:rsidRPr="00CF3E1A">
        <w:rPr>
          <w:rFonts w:ascii="Arial" w:eastAsia="宋体" w:hAnsi="Arial" w:cs="Arial"/>
          <w:b/>
          <w:bCs/>
          <w:color w:val="000000"/>
          <w:kern w:val="0"/>
          <w:szCs w:val="21"/>
        </w:rPr>
        <w:t>展开式系数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含字母系数；用表格、口答等方式强化通项中</w:t>
      </w:r>
      <w:r w:rsidRPr="00CF3E1A">
        <w:rPr>
          <w:rFonts w:ascii="Times New Roman" w:eastAsia="宋体" w:hAnsi="Times New Roman" w:cs="Times New Roman"/>
          <w:color w:val="000000"/>
          <w:kern w:val="0"/>
          <w:szCs w:val="21"/>
        </w:rPr>
        <w:t>k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与项数的对应关系，当堂纠错巩固。</w:t>
      </w:r>
    </w:p>
    <w:p w:rsidR="00CF3E1A" w:rsidRPr="00CF3E1A" w:rsidRDefault="00CF3E1A" w:rsidP="00CF3E1A">
      <w:pPr>
        <w:widowControl/>
        <w:spacing w:line="360" w:lineRule="atLeast"/>
        <w:ind w:firstLineChars="200" w:firstLine="42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3.</w:t>
      </w:r>
      <w:r w:rsidRPr="00CF3E1A">
        <w:rPr>
          <w:rFonts w:ascii="Arial" w:eastAsia="宋体" w:hAnsi="Arial" w:cs="Arial"/>
          <w:bCs/>
          <w:color w:val="000000"/>
          <w:kern w:val="0"/>
          <w:szCs w:val="21"/>
        </w:rPr>
        <w:t>设计梯度习题，兼顾分层教学</w:t>
      </w: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。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例题与练习分基础层、提升层、拓展层，基础题落实公式，提升题练通项应用，拓展题融入赋值法、系数最值，满足不同学生学习需求。</w:t>
      </w:r>
    </w:p>
    <w:p w:rsidR="00CF3E1A" w:rsidRPr="00CF3E1A" w:rsidRDefault="00CF3E1A" w:rsidP="00CF3E1A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4.</w:t>
      </w:r>
      <w:r w:rsidRPr="00CF3E1A">
        <w:rPr>
          <w:rFonts w:ascii="Arial" w:eastAsia="宋体" w:hAnsi="Arial" w:cs="Arial"/>
          <w:bCs/>
          <w:color w:val="000000"/>
          <w:kern w:val="0"/>
          <w:szCs w:val="21"/>
        </w:rPr>
        <w:t>关联前后知识，构建体</w:t>
      </w:r>
      <w:r w:rsidRPr="00CF3E1A">
        <w:rPr>
          <w:rFonts w:ascii="Arial" w:eastAsia="宋体" w:hAnsi="Arial" w:cs="Arial" w:hint="eastAsia"/>
          <w:bCs/>
          <w:color w:val="000000"/>
          <w:kern w:val="0"/>
          <w:szCs w:val="21"/>
        </w:rPr>
        <w:t>。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强化二项式定理与计数原理、组合数的内在联系，让学生明白定理是计数原理的应用，形成完整知识网络，提升知识迁移能力。</w:t>
      </w:r>
    </w:p>
    <w:p w:rsidR="00CF3E1A" w:rsidRPr="00CF3E1A" w:rsidRDefault="00CF3E1A" w:rsidP="00CF3E1A">
      <w:pPr>
        <w:widowControl/>
        <w:spacing w:line="360" w:lineRule="atLeast"/>
        <w:ind w:firstLineChars="200" w:firstLine="420"/>
        <w:jc w:val="left"/>
        <w:outlineLvl w:val="1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/>
          <w:color w:val="000000"/>
          <w:kern w:val="0"/>
          <w:szCs w:val="21"/>
        </w:rPr>
        <w:t>四、总结</w:t>
      </w:r>
    </w:p>
    <w:p w:rsidR="00CF3E1A" w:rsidRPr="00CF3E1A" w:rsidRDefault="00CF3E1A" w:rsidP="00CF3E1A">
      <w:pPr>
        <w:widowControl/>
        <w:spacing w:line="36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CF3E1A">
        <w:rPr>
          <w:rFonts w:ascii="Arial" w:eastAsia="宋体" w:hAnsi="Arial" w:cs="Arial"/>
          <w:color w:val="000000"/>
          <w:kern w:val="0"/>
          <w:szCs w:val="21"/>
        </w:rPr>
        <w:t>二项式定理是计数原理的重要应用，教学应立足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 xml:space="preserve"> “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理解本质、落实公式、灵活应用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CF3E1A">
        <w:rPr>
          <w:rFonts w:ascii="Arial" w:eastAsia="宋体" w:hAnsi="Arial" w:cs="Arial"/>
          <w:color w:val="000000"/>
          <w:kern w:val="0"/>
          <w:szCs w:val="21"/>
        </w:rPr>
        <w:t>。本次教学实现了知识传递，但在学生探究深度、细节处理、分层教学上仍需完善。后续将以学生理解为核心，优化探究设计、细化概念讲解、丰富课堂活动，让学生不仅会用公式，更能懂原理、会迁移，切实提升数学核心素养。</w:t>
      </w:r>
    </w:p>
    <w:p w:rsidR="00FE3384" w:rsidRPr="00CF3E1A" w:rsidRDefault="00FE3384">
      <w:pPr>
        <w:rPr>
          <w:szCs w:val="21"/>
        </w:rPr>
      </w:pPr>
    </w:p>
    <w:sectPr w:rsidR="00FE3384" w:rsidRPr="00CF3E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B5E2F"/>
    <w:multiLevelType w:val="hybridMultilevel"/>
    <w:tmpl w:val="52760688"/>
    <w:lvl w:ilvl="0" w:tplc="59AECF96">
      <w:start w:val="2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43C067AF"/>
    <w:multiLevelType w:val="hybridMultilevel"/>
    <w:tmpl w:val="D2DE184A"/>
    <w:lvl w:ilvl="0" w:tplc="6B32E1A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D34235"/>
    <w:multiLevelType w:val="multilevel"/>
    <w:tmpl w:val="4DF28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96051CF"/>
    <w:multiLevelType w:val="hybridMultilevel"/>
    <w:tmpl w:val="19ECF0E0"/>
    <w:lvl w:ilvl="0" w:tplc="53820BAC">
      <w:start w:val="1"/>
      <w:numFmt w:val="japaneseCounting"/>
      <w:lvlText w:val="%1．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720A372E"/>
    <w:multiLevelType w:val="multilevel"/>
    <w:tmpl w:val="34DEA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2FA1F36"/>
    <w:multiLevelType w:val="multilevel"/>
    <w:tmpl w:val="28C8D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E1A"/>
    <w:rsid w:val="00CF3E1A"/>
    <w:rsid w:val="00FE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4AF2D"/>
  <w15:chartTrackingRefBased/>
  <w15:docId w15:val="{0B90C0FD-31BF-4CEE-890D-3BD132CE6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F3E1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CF3E1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F3E1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CF3E1A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CF3E1A"/>
    <w:rPr>
      <w:b/>
      <w:bCs/>
    </w:rPr>
  </w:style>
  <w:style w:type="paragraph" w:styleId="a4">
    <w:name w:val="List Paragraph"/>
    <w:basedOn w:val="a"/>
    <w:uiPriority w:val="34"/>
    <w:qFormat/>
    <w:rsid w:val="00CF3E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201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2026-04-07T07:15:00Z</dcterms:created>
  <dcterms:modified xsi:type="dcterms:W3CDTF">2026-04-07T07:24:00Z</dcterms:modified>
</cp:coreProperties>
</file>