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2CB2D" w14:textId="5C989AC4" w:rsidR="0027581A" w:rsidRDefault="00000000">
      <w:pPr>
        <w:jc w:val="center"/>
        <w:textAlignment w:val="center"/>
        <w:rPr>
          <w:rFonts w:ascii="宋体" w:hAnsi="宋体" w:cs="宋体" w:hint="eastAsia"/>
          <w:b/>
          <w:color w:val="000000"/>
          <w:sz w:val="30"/>
        </w:rPr>
      </w:pPr>
      <w:r>
        <w:rPr>
          <w:rFonts w:ascii="宋体" w:hAnsi="宋体" w:cs="宋体"/>
          <w:b/>
          <w:noProof/>
          <w:color w:val="000000"/>
          <w:sz w:val="30"/>
        </w:rPr>
        <w:drawing>
          <wp:anchor distT="0" distB="0" distL="114300" distR="114300" simplePos="0" relativeHeight="251658240" behindDoc="0" locked="0" layoutInCell="1" allowOverlap="1" wp14:anchorId="6F53D6CC" wp14:editId="7E645208">
            <wp:simplePos x="0" y="0"/>
            <wp:positionH relativeFrom="page">
              <wp:posOffset>10172700</wp:posOffset>
            </wp:positionH>
            <wp:positionV relativeFrom="topMargin">
              <wp:posOffset>11264900</wp:posOffset>
            </wp:positionV>
            <wp:extent cx="355600" cy="368300"/>
            <wp:effectExtent l="0" t="0" r="0" b="0"/>
            <wp:wrapNone/>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8"/>
                    <a:stretch>
                      <a:fillRect/>
                    </a:stretch>
                  </pic:blipFill>
                  <pic:spPr>
                    <a:xfrm>
                      <a:off x="0" y="0"/>
                      <a:ext cx="355600" cy="368300"/>
                    </a:xfrm>
                    <a:prstGeom prst="rect">
                      <a:avLst/>
                    </a:prstGeom>
                  </pic:spPr>
                </pic:pic>
              </a:graphicData>
            </a:graphic>
          </wp:anchor>
        </w:drawing>
      </w:r>
      <w:r w:rsidR="002E1C2D">
        <w:rPr>
          <w:rFonts w:ascii="宋体" w:hAnsi="宋体" w:cs="宋体" w:hint="eastAsia"/>
          <w:b/>
          <w:color w:val="000000"/>
          <w:sz w:val="30"/>
        </w:rPr>
        <w:t xml:space="preserve">4月7日 </w:t>
      </w:r>
      <w:r>
        <w:rPr>
          <w:rFonts w:ascii="宋体" w:hAnsi="宋体" w:cs="宋体"/>
          <w:b/>
          <w:color w:val="000000"/>
          <w:sz w:val="30"/>
        </w:rPr>
        <w:t>农业区位因素</w:t>
      </w:r>
      <w:r w:rsidR="002E1C2D">
        <w:rPr>
          <w:rFonts w:ascii="宋体" w:hAnsi="宋体" w:cs="宋体" w:hint="eastAsia"/>
          <w:b/>
          <w:color w:val="000000"/>
          <w:sz w:val="30"/>
        </w:rPr>
        <w:t xml:space="preserve"> 晚间练习</w:t>
      </w:r>
    </w:p>
    <w:p w14:paraId="09588305" w14:textId="77777777" w:rsidR="0027581A" w:rsidRDefault="00000000">
      <w:pPr>
        <w:ind w:firstLine="560"/>
        <w:jc w:val="left"/>
        <w:textAlignment w:val="center"/>
      </w:pPr>
      <w:r>
        <w:rPr>
          <w:rFonts w:ascii="楷体" w:eastAsia="楷体" w:hAnsi="楷体" w:cs="楷体"/>
        </w:rPr>
        <w:t>七彩山鸡俗称野鸡，因其羽毛七彩斑斓，故名为七彩山鸡，是集肉用、观赏和药用于一身的名贵野味珍禽，抗病、抗寒能力比较强，被誉为“动物人参”，每只售价高达</w:t>
      </w:r>
      <w:r>
        <w:t>150</w:t>
      </w:r>
      <w:r>
        <w:rPr>
          <w:rFonts w:ascii="楷体" w:eastAsia="楷体" w:hAnsi="楷体" w:cs="楷体"/>
        </w:rPr>
        <w:t>元，深受人们的喜爱。雄性七彩山鸡毛可制作毛工艺品，还可加工成缎、锦制作礼服，鸡皮可制成各种精美的皮具。惠州地处南方，拥有优越的自然地理条件，惠州的七彩山鸡吃的是自然野果，且当地人采取自然散养的方式养殖七彩山鸡。目前，惠州在惠城、惠东、博罗的山区，有广阔的养殖空间。据此完成下列小题。</w:t>
      </w:r>
    </w:p>
    <w:p w14:paraId="23A7008E" w14:textId="77777777" w:rsidR="0027581A" w:rsidRDefault="00000000">
      <w:pPr>
        <w:jc w:val="left"/>
        <w:textAlignment w:val="center"/>
      </w:pPr>
      <w:r>
        <w:t>1</w:t>
      </w:r>
      <w:r>
        <w:t>．与湖南省相比，惠州养殖七彩山鸡的优势是（</w:t>
      </w:r>
      <w:r>
        <w:rPr>
          <w:rFonts w:eastAsia="Times New Roman"/>
          <w:kern w:val="0"/>
          <w:sz w:val="24"/>
          <w:szCs w:val="24"/>
        </w:rPr>
        <w:t>   </w:t>
      </w:r>
      <w:r>
        <w:t>）</w:t>
      </w:r>
    </w:p>
    <w:p w14:paraId="58CD01BB" w14:textId="77777777" w:rsidR="0027581A" w:rsidRDefault="00000000">
      <w:pPr>
        <w:tabs>
          <w:tab w:val="left" w:pos="2078"/>
          <w:tab w:val="left" w:pos="4156"/>
          <w:tab w:val="left" w:pos="6234"/>
        </w:tabs>
        <w:ind w:left="300"/>
        <w:jc w:val="left"/>
        <w:textAlignment w:val="center"/>
      </w:pPr>
      <w:r>
        <w:t>A</w:t>
      </w:r>
      <w:r>
        <w:t>．市场</w:t>
      </w:r>
      <w:r>
        <w:tab/>
        <w:t>B</w:t>
      </w:r>
      <w:r>
        <w:t>．地形</w:t>
      </w:r>
      <w:r>
        <w:tab/>
        <w:t>C</w:t>
      </w:r>
      <w:r>
        <w:t>．劳动力</w:t>
      </w:r>
      <w:r>
        <w:tab/>
        <w:t>D</w:t>
      </w:r>
      <w:r>
        <w:t>．科技</w:t>
      </w:r>
    </w:p>
    <w:p w14:paraId="4BC83AF9" w14:textId="77777777" w:rsidR="0027581A" w:rsidRDefault="00000000">
      <w:pPr>
        <w:jc w:val="left"/>
        <w:textAlignment w:val="center"/>
      </w:pPr>
      <w:r>
        <w:t>2</w:t>
      </w:r>
      <w:r>
        <w:t>．惠州开始发展七彩山鸡产业的最主要原因是（</w:t>
      </w:r>
      <w:r>
        <w:rPr>
          <w:rFonts w:eastAsia="Times New Roman"/>
          <w:kern w:val="0"/>
          <w:sz w:val="24"/>
          <w:szCs w:val="24"/>
        </w:rPr>
        <w:t>   </w:t>
      </w:r>
      <w:r>
        <w:t>）</w:t>
      </w:r>
    </w:p>
    <w:p w14:paraId="5B8B4CB4" w14:textId="77777777" w:rsidR="0027581A" w:rsidRDefault="00000000">
      <w:pPr>
        <w:tabs>
          <w:tab w:val="left" w:pos="4156"/>
        </w:tabs>
        <w:ind w:left="300"/>
        <w:jc w:val="left"/>
        <w:textAlignment w:val="center"/>
      </w:pPr>
      <w:r>
        <w:t>A</w:t>
      </w:r>
      <w:r>
        <w:t>．七彩山鸡生态环保</w:t>
      </w:r>
      <w:r>
        <w:tab/>
        <w:t>B</w:t>
      </w:r>
      <w:r>
        <w:t>．七彩山鸡产品附加值高</w:t>
      </w:r>
    </w:p>
    <w:p w14:paraId="0A0A84F6" w14:textId="77777777" w:rsidR="0027581A" w:rsidRDefault="00000000">
      <w:pPr>
        <w:tabs>
          <w:tab w:val="left" w:pos="4156"/>
        </w:tabs>
        <w:ind w:left="300"/>
        <w:jc w:val="left"/>
        <w:textAlignment w:val="center"/>
      </w:pPr>
      <w:r>
        <w:t>C</w:t>
      </w:r>
      <w:r>
        <w:t>．七彩山鸡养殖技术成熟</w:t>
      </w:r>
      <w:r>
        <w:tab/>
        <w:t>D</w:t>
      </w:r>
      <w:r>
        <w:t>．经济效益好</w:t>
      </w:r>
    </w:p>
    <w:p w14:paraId="509B969A" w14:textId="77777777" w:rsidR="0027581A" w:rsidRDefault="00000000">
      <w:pPr>
        <w:jc w:val="left"/>
        <w:textAlignment w:val="center"/>
      </w:pPr>
      <w:r>
        <w:t>3</w:t>
      </w:r>
      <w:r>
        <w:t>．帮助惠州发展七彩山鸡产业，我们应该采取的措施是（</w:t>
      </w:r>
      <w:r>
        <w:rPr>
          <w:rFonts w:eastAsia="Times New Roman"/>
          <w:kern w:val="0"/>
          <w:sz w:val="24"/>
          <w:szCs w:val="24"/>
        </w:rPr>
        <w:t>   </w:t>
      </w:r>
      <w:r>
        <w:t>）</w:t>
      </w:r>
    </w:p>
    <w:p w14:paraId="7BED657D" w14:textId="77777777" w:rsidR="0027581A" w:rsidRDefault="00000000">
      <w:pPr>
        <w:tabs>
          <w:tab w:val="left" w:pos="4156"/>
        </w:tabs>
        <w:ind w:left="300"/>
        <w:jc w:val="left"/>
        <w:textAlignment w:val="center"/>
      </w:pPr>
      <w:r>
        <w:t>A</w:t>
      </w:r>
      <w:r>
        <w:t>．扩大养殖规模</w:t>
      </w:r>
      <w:r>
        <w:tab/>
        <w:t>B</w:t>
      </w:r>
      <w:r>
        <w:t>．延长产业链，提高产品附加值</w:t>
      </w:r>
    </w:p>
    <w:p w14:paraId="5D5B5A8E" w14:textId="77777777" w:rsidR="0027581A" w:rsidRDefault="00000000">
      <w:pPr>
        <w:tabs>
          <w:tab w:val="left" w:pos="4156"/>
        </w:tabs>
        <w:ind w:left="300"/>
        <w:jc w:val="left"/>
        <w:textAlignment w:val="center"/>
      </w:pPr>
      <w:r>
        <w:t>C</w:t>
      </w:r>
      <w:r>
        <w:t>．发展旅游产业</w:t>
      </w:r>
      <w:r>
        <w:tab/>
        <w:t>D</w:t>
      </w:r>
      <w:r>
        <w:t>．降低产品价格，迅速占领全国市场</w:t>
      </w:r>
    </w:p>
    <w:p w14:paraId="14ADD407" w14:textId="77777777" w:rsidR="0027581A" w:rsidRDefault="00000000">
      <w:pPr>
        <w:ind w:firstLine="560"/>
        <w:jc w:val="left"/>
        <w:textAlignment w:val="center"/>
      </w:pPr>
      <w:r>
        <w:rPr>
          <w:rFonts w:ascii="楷体" w:eastAsia="楷体" w:hAnsi="楷体" w:cs="楷体"/>
        </w:rPr>
        <w:t>兰州高原利用当地独特的气候和地理条件，在夏季生产蔬菜品质优良，主要销往南方市场。每年</w:t>
      </w:r>
      <w:r>
        <w:t>5-10</w:t>
      </w:r>
      <w:r>
        <w:rPr>
          <w:rFonts w:ascii="楷体" w:eastAsia="楷体" w:hAnsi="楷体" w:cs="楷体"/>
        </w:rPr>
        <w:t>月，高原夏菜大量上市，通过冷链物流运往上海、广州等城市，成为当地农民增收的重要产业。完成下面小题。</w:t>
      </w:r>
    </w:p>
    <w:p w14:paraId="6BABCD3C" w14:textId="77777777" w:rsidR="0027581A" w:rsidRDefault="00000000">
      <w:pPr>
        <w:jc w:val="left"/>
        <w:textAlignment w:val="center"/>
      </w:pPr>
      <w:r>
        <w:rPr>
          <w:rFonts w:eastAsia="Times New Roman"/>
          <w:noProof/>
          <w:kern w:val="0"/>
          <w:sz w:val="24"/>
          <w:szCs w:val="24"/>
        </w:rPr>
        <w:drawing>
          <wp:inline distT="0" distB="0" distL="114300" distR="114300" wp14:anchorId="473C357A" wp14:editId="179884BC">
            <wp:extent cx="5900738" cy="3371850"/>
            <wp:effectExtent l="0" t="0" r="5080" b="0"/>
            <wp:docPr id="100003" name="图片 100003" descr="@@@938b0283-8939-42c4-bbf3-78eb4541e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938b0283-8939-42c4-bbf3-78eb4541e605"/>
                    <pic:cNvPicPr>
                      <a:picLocks noChangeAspect="1"/>
                    </pic:cNvPicPr>
                  </pic:nvPicPr>
                  <pic:blipFill>
                    <a:blip r:embed="rId9"/>
                    <a:stretch>
                      <a:fillRect/>
                    </a:stretch>
                  </pic:blipFill>
                  <pic:spPr>
                    <a:xfrm>
                      <a:off x="0" y="0"/>
                      <a:ext cx="5907309" cy="3375605"/>
                    </a:xfrm>
                    <a:prstGeom prst="rect">
                      <a:avLst/>
                    </a:prstGeom>
                  </pic:spPr>
                </pic:pic>
              </a:graphicData>
            </a:graphic>
          </wp:inline>
        </w:drawing>
      </w:r>
    </w:p>
    <w:p w14:paraId="38ED5595" w14:textId="77777777" w:rsidR="0027581A" w:rsidRDefault="00000000">
      <w:pPr>
        <w:jc w:val="left"/>
        <w:textAlignment w:val="center"/>
      </w:pPr>
      <w:r>
        <w:t>4</w:t>
      </w:r>
      <w:r>
        <w:t>．兰州高原夏菜品质优良的主要自然原因是（</w:t>
      </w:r>
      <w:r>
        <w:rPr>
          <w:rFonts w:eastAsia="Times New Roman"/>
          <w:kern w:val="0"/>
          <w:sz w:val="24"/>
          <w:szCs w:val="24"/>
        </w:rPr>
        <w:t>   </w:t>
      </w:r>
      <w:r>
        <w:t>）</w:t>
      </w:r>
    </w:p>
    <w:p w14:paraId="03F9066E" w14:textId="77777777" w:rsidR="0027581A" w:rsidRDefault="00000000">
      <w:pPr>
        <w:tabs>
          <w:tab w:val="left" w:pos="2078"/>
          <w:tab w:val="left" w:pos="4156"/>
          <w:tab w:val="left" w:pos="6234"/>
        </w:tabs>
        <w:ind w:left="300"/>
        <w:jc w:val="left"/>
        <w:textAlignment w:val="center"/>
      </w:pPr>
      <w:r>
        <w:t>A</w:t>
      </w:r>
      <w:r>
        <w:t>．有机质含量高</w:t>
      </w:r>
      <w:r>
        <w:tab/>
        <w:t>B</w:t>
      </w:r>
      <w:r>
        <w:t>．昼夜温差大</w:t>
      </w:r>
      <w:r>
        <w:tab/>
        <w:t>C</w:t>
      </w:r>
      <w:r>
        <w:t>．灌溉水源充足</w:t>
      </w:r>
      <w:r>
        <w:tab/>
        <w:t>D</w:t>
      </w:r>
      <w:r>
        <w:t>．种植技术先进</w:t>
      </w:r>
    </w:p>
    <w:p w14:paraId="03786083" w14:textId="77777777" w:rsidR="0027581A" w:rsidRDefault="00000000">
      <w:pPr>
        <w:jc w:val="left"/>
        <w:textAlignment w:val="center"/>
      </w:pPr>
      <w:r>
        <w:t>5</w:t>
      </w:r>
      <w:r>
        <w:t>．兰州高原夏菜主要销往南方市场，主要是因为南方（</w:t>
      </w:r>
      <w:r>
        <w:rPr>
          <w:rFonts w:eastAsia="Times New Roman"/>
          <w:kern w:val="0"/>
          <w:sz w:val="24"/>
          <w:szCs w:val="24"/>
        </w:rPr>
        <w:t>   </w:t>
      </w:r>
      <w:r>
        <w:t>）</w:t>
      </w:r>
    </w:p>
    <w:p w14:paraId="3C1B3E0F" w14:textId="77777777" w:rsidR="0027581A" w:rsidRDefault="00000000">
      <w:pPr>
        <w:tabs>
          <w:tab w:val="left" w:pos="4156"/>
        </w:tabs>
        <w:ind w:left="300"/>
        <w:jc w:val="left"/>
        <w:textAlignment w:val="center"/>
      </w:pPr>
      <w:r>
        <w:t>A</w:t>
      </w:r>
      <w:r>
        <w:t>．蔬菜种植成本高，价格较贵</w:t>
      </w:r>
      <w:r>
        <w:tab/>
        <w:t>B</w:t>
      </w:r>
      <w:r>
        <w:t>．夏季高温多雨，蔬菜产量低</w:t>
      </w:r>
    </w:p>
    <w:p w14:paraId="7C288F53" w14:textId="77777777" w:rsidR="0027581A" w:rsidRDefault="00000000">
      <w:pPr>
        <w:tabs>
          <w:tab w:val="left" w:pos="4156"/>
        </w:tabs>
        <w:ind w:left="300"/>
        <w:jc w:val="left"/>
        <w:textAlignment w:val="center"/>
      </w:pPr>
      <w:r>
        <w:t>C</w:t>
      </w:r>
      <w:r>
        <w:t>．城市人口密集，市场需求大</w:t>
      </w:r>
      <w:r>
        <w:tab/>
        <w:t>D</w:t>
      </w:r>
      <w:r>
        <w:t>．交通运输便利，物流成本低</w:t>
      </w:r>
    </w:p>
    <w:p w14:paraId="3B0F671A" w14:textId="77777777" w:rsidR="0027581A" w:rsidRDefault="00000000">
      <w:pPr>
        <w:jc w:val="left"/>
        <w:textAlignment w:val="center"/>
      </w:pPr>
      <w:r>
        <w:t>6</w:t>
      </w:r>
      <w:r>
        <w:t>．保障兰州高原夏菜远距离运输的关键举措是（</w:t>
      </w:r>
      <w:r>
        <w:rPr>
          <w:rFonts w:eastAsia="Times New Roman"/>
          <w:kern w:val="0"/>
          <w:sz w:val="24"/>
          <w:szCs w:val="24"/>
        </w:rPr>
        <w:t>   </w:t>
      </w:r>
      <w:r>
        <w:t>）</w:t>
      </w:r>
    </w:p>
    <w:p w14:paraId="58F32556" w14:textId="77777777" w:rsidR="0027581A" w:rsidRDefault="00000000">
      <w:pPr>
        <w:tabs>
          <w:tab w:val="left" w:pos="4156"/>
        </w:tabs>
        <w:ind w:left="300"/>
        <w:jc w:val="left"/>
        <w:textAlignment w:val="center"/>
      </w:pPr>
      <w:r>
        <w:t>A</w:t>
      </w:r>
      <w:r>
        <w:t>．扩大种植规模，降低单位成本</w:t>
      </w:r>
      <w:r>
        <w:tab/>
        <w:t>B</w:t>
      </w:r>
      <w:r>
        <w:t>．采用冷链物流，控制储运温度</w:t>
      </w:r>
    </w:p>
    <w:p w14:paraId="02EC4CBB" w14:textId="77777777" w:rsidR="0027581A" w:rsidRDefault="00000000">
      <w:pPr>
        <w:tabs>
          <w:tab w:val="left" w:pos="4156"/>
        </w:tabs>
        <w:ind w:left="300"/>
        <w:jc w:val="left"/>
        <w:textAlignment w:val="center"/>
      </w:pPr>
      <w:r>
        <w:t>C</w:t>
      </w:r>
      <w:r>
        <w:t>．选择合适品种，延长储存时长</w:t>
      </w:r>
      <w:r>
        <w:tab/>
        <w:t>D</w:t>
      </w:r>
      <w:r>
        <w:t>．提高包装技术，减少水分流失</w:t>
      </w:r>
    </w:p>
    <w:p w14:paraId="3E485868" w14:textId="77777777" w:rsidR="0027581A" w:rsidRDefault="00000000">
      <w:pPr>
        <w:ind w:firstLine="560"/>
        <w:jc w:val="left"/>
        <w:textAlignment w:val="center"/>
      </w:pPr>
      <w:r>
        <w:rPr>
          <w:rFonts w:ascii="楷体" w:eastAsia="楷体" w:hAnsi="楷体" w:cs="楷体"/>
        </w:rPr>
        <w:lastRenderedPageBreak/>
        <w:t>江西省万年县（</w:t>
      </w:r>
      <w:r>
        <w:t>28°N</w:t>
      </w:r>
      <w:r>
        <w:rPr>
          <w:rFonts w:ascii="楷体" w:eastAsia="楷体" w:hAnsi="楷体" w:cs="楷体"/>
        </w:rPr>
        <w:t>，</w:t>
      </w:r>
      <w:r>
        <w:t>116</w:t>
      </w:r>
      <w:r>
        <w:rPr>
          <w:rFonts w:ascii="楷体" w:eastAsia="楷体" w:hAnsi="楷体" w:cs="楷体"/>
        </w:rPr>
        <w:t>°</w:t>
      </w:r>
      <w:r>
        <w:t>E</w:t>
      </w:r>
      <w:r>
        <w:rPr>
          <w:rFonts w:ascii="楷体" w:eastAsia="楷体" w:hAnsi="楷体" w:cs="楷体"/>
        </w:rPr>
        <w:t>）号称</w:t>
      </w:r>
      <w:r>
        <w:t>“</w:t>
      </w:r>
      <w:r>
        <w:rPr>
          <w:rFonts w:ascii="楷体" w:eastAsia="楷体" w:hAnsi="楷体" w:cs="楷体"/>
        </w:rPr>
        <w:t>中国贡米之乡</w:t>
      </w:r>
      <w:r>
        <w:t>”</w:t>
      </w:r>
      <w:r>
        <w:rPr>
          <w:rFonts w:ascii="楷体" w:eastAsia="楷体" w:hAnsi="楷体" w:cs="楷体"/>
        </w:rPr>
        <w:t>。米色如玉，颗形如梭，口感松软香醇，营养丰富，堪称米中极品。该地山高垅深，一年只能种一季，贡米稻的种植常年需要泉水灌溉，独特的生长环境形成生物多样的农林系统。完成下面小题。</w:t>
      </w:r>
    </w:p>
    <w:p w14:paraId="787469A4" w14:textId="77777777" w:rsidR="0027581A" w:rsidRDefault="00000000">
      <w:pPr>
        <w:jc w:val="left"/>
        <w:textAlignment w:val="center"/>
      </w:pPr>
      <w:r>
        <w:t>7</w:t>
      </w:r>
      <w:r>
        <w:t>．万年县能成为</w:t>
      </w:r>
      <w:r>
        <w:t>“</w:t>
      </w:r>
      <w:r>
        <w:t>中国贡米之乡</w:t>
      </w:r>
      <w:r>
        <w:t>”</w:t>
      </w:r>
      <w:r>
        <w:t>是凭借（</w:t>
      </w:r>
      <w:r>
        <w:rPr>
          <w:rFonts w:eastAsia="Times New Roman"/>
          <w:kern w:val="0"/>
          <w:sz w:val="24"/>
          <w:szCs w:val="24"/>
        </w:rPr>
        <w:t>   </w:t>
      </w:r>
      <w:r>
        <w:t>）</w:t>
      </w:r>
    </w:p>
    <w:p w14:paraId="693AEF0E" w14:textId="485D5F35" w:rsidR="0027581A" w:rsidRDefault="00000000" w:rsidP="00EA5FFE">
      <w:pPr>
        <w:tabs>
          <w:tab w:val="left" w:pos="4156"/>
        </w:tabs>
        <w:ind w:left="300"/>
        <w:jc w:val="left"/>
        <w:textAlignment w:val="center"/>
      </w:pPr>
      <w:r>
        <w:t>A</w:t>
      </w:r>
      <w:r>
        <w:t>．种植技术先进</w:t>
      </w:r>
      <w:r w:rsidR="00EA5FFE">
        <w:rPr>
          <w:rFonts w:hint="eastAsia"/>
        </w:rPr>
        <w:t xml:space="preserve"> </w:t>
      </w:r>
      <w:r>
        <w:t>B</w:t>
      </w:r>
      <w:r>
        <w:t>．稻米品质优良</w:t>
      </w:r>
      <w:r w:rsidR="00EA5FFE">
        <w:rPr>
          <w:rFonts w:hint="eastAsia"/>
        </w:rPr>
        <w:t xml:space="preserve"> </w:t>
      </w:r>
      <w:r>
        <w:t>C</w:t>
      </w:r>
      <w:r>
        <w:t>．稻米产量较高</w:t>
      </w:r>
      <w:r w:rsidR="00EA5FFE">
        <w:rPr>
          <w:rFonts w:hint="eastAsia"/>
        </w:rPr>
        <w:t xml:space="preserve"> </w:t>
      </w:r>
      <w:r>
        <w:t>D</w:t>
      </w:r>
      <w:r>
        <w:t>．种植历史悠久</w:t>
      </w:r>
    </w:p>
    <w:p w14:paraId="14F1EB9E" w14:textId="77777777" w:rsidR="0027581A" w:rsidRDefault="00000000">
      <w:pPr>
        <w:jc w:val="left"/>
        <w:textAlignment w:val="center"/>
      </w:pPr>
      <w:r>
        <w:t>8</w:t>
      </w:r>
      <w:r>
        <w:t>．万年县贡米稻一年只能种一季的限制性因素是（</w:t>
      </w:r>
      <w:r>
        <w:rPr>
          <w:rFonts w:eastAsia="Times New Roman"/>
          <w:kern w:val="0"/>
          <w:sz w:val="24"/>
          <w:szCs w:val="24"/>
        </w:rPr>
        <w:t>   </w:t>
      </w:r>
      <w:r>
        <w:t>）</w:t>
      </w:r>
    </w:p>
    <w:p w14:paraId="3FF5FBF6" w14:textId="7906D39D" w:rsidR="0027581A" w:rsidRDefault="00000000" w:rsidP="00EA5FFE">
      <w:pPr>
        <w:tabs>
          <w:tab w:val="left" w:pos="4156"/>
        </w:tabs>
        <w:ind w:left="300"/>
        <w:jc w:val="left"/>
        <w:textAlignment w:val="center"/>
      </w:pPr>
      <w:r>
        <w:t>A</w:t>
      </w:r>
      <w:r>
        <w:t>．热量</w:t>
      </w:r>
      <w:r w:rsidR="00EA5FFE">
        <w:rPr>
          <w:rFonts w:hint="eastAsia"/>
        </w:rPr>
        <w:t xml:space="preserve"> </w:t>
      </w:r>
      <w:r>
        <w:t>B</w:t>
      </w:r>
      <w:r>
        <w:t>．光照</w:t>
      </w:r>
      <w:r w:rsidR="00EA5FFE">
        <w:rPr>
          <w:rFonts w:hint="eastAsia"/>
        </w:rPr>
        <w:t xml:space="preserve"> </w:t>
      </w:r>
      <w:r>
        <w:t>C</w:t>
      </w:r>
      <w:r>
        <w:t>．土壤</w:t>
      </w:r>
      <w:r w:rsidR="00EA5FFE">
        <w:rPr>
          <w:rFonts w:hint="eastAsia"/>
        </w:rPr>
        <w:t xml:space="preserve">  </w:t>
      </w:r>
      <w:r>
        <w:t>D</w:t>
      </w:r>
      <w:r>
        <w:t>．水源</w:t>
      </w:r>
    </w:p>
    <w:p w14:paraId="5ACFD738" w14:textId="77777777" w:rsidR="0027581A" w:rsidRDefault="00000000">
      <w:pPr>
        <w:ind w:firstLine="560"/>
        <w:jc w:val="left"/>
        <w:textAlignment w:val="center"/>
      </w:pPr>
      <w:r>
        <w:rPr>
          <w:rFonts w:ascii="楷体" w:eastAsia="楷体" w:hAnsi="楷体" w:cs="楷体"/>
        </w:rPr>
        <w:t>下图是某地鲜花和蔬菜生产及销售的一般模式。读图，完成下列各题。</w:t>
      </w:r>
    </w:p>
    <w:p w14:paraId="72806ACA" w14:textId="77777777" w:rsidR="0027581A" w:rsidRDefault="00000000" w:rsidP="00EA5FFE">
      <w:pPr>
        <w:jc w:val="center"/>
        <w:textAlignment w:val="center"/>
      </w:pPr>
      <w:r>
        <w:rPr>
          <w:rFonts w:eastAsia="Times New Roman"/>
          <w:noProof/>
          <w:kern w:val="0"/>
          <w:sz w:val="24"/>
          <w:szCs w:val="24"/>
        </w:rPr>
        <w:drawing>
          <wp:inline distT="0" distB="0" distL="114300" distR="114300" wp14:anchorId="035310DC" wp14:editId="12312BD6">
            <wp:extent cx="4210050" cy="2625448"/>
            <wp:effectExtent l="0" t="0" r="0" b="3810"/>
            <wp:docPr id="100005" name="图片 100005" descr="@@@b94cca250eb74143bb2f43a4ca2eab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b94cca250eb74143bb2f43a4ca2eab69"/>
                    <pic:cNvPicPr>
                      <a:picLocks noChangeAspect="1"/>
                    </pic:cNvPicPr>
                  </pic:nvPicPr>
                  <pic:blipFill>
                    <a:blip r:embed="rId10"/>
                    <a:stretch>
                      <a:fillRect/>
                    </a:stretch>
                  </pic:blipFill>
                  <pic:spPr>
                    <a:xfrm>
                      <a:off x="0" y="0"/>
                      <a:ext cx="4216241" cy="2629309"/>
                    </a:xfrm>
                    <a:prstGeom prst="rect">
                      <a:avLst/>
                    </a:prstGeom>
                  </pic:spPr>
                </pic:pic>
              </a:graphicData>
            </a:graphic>
          </wp:inline>
        </w:drawing>
      </w:r>
    </w:p>
    <w:p w14:paraId="438DB35B" w14:textId="77777777" w:rsidR="0027581A" w:rsidRDefault="00000000">
      <w:pPr>
        <w:jc w:val="left"/>
        <w:textAlignment w:val="center"/>
      </w:pPr>
      <w:r>
        <w:t>9</w:t>
      </w:r>
      <w:r>
        <w:t>．影响阶段</w:t>
      </w:r>
      <w:r>
        <w:t>Ⅰ</w:t>
      </w:r>
      <w:r>
        <w:t>鲜花和蔬菜产区的主要区位因素是（</w:t>
      </w:r>
      <w:r>
        <w:rPr>
          <w:rFonts w:eastAsia="Times New Roman"/>
          <w:kern w:val="0"/>
          <w:sz w:val="24"/>
          <w:szCs w:val="24"/>
        </w:rPr>
        <w:t>   </w:t>
      </w:r>
      <w:r>
        <w:t>）</w:t>
      </w:r>
    </w:p>
    <w:p w14:paraId="2E267A29" w14:textId="77777777" w:rsidR="0027581A" w:rsidRDefault="00000000">
      <w:pPr>
        <w:tabs>
          <w:tab w:val="left" w:pos="2078"/>
          <w:tab w:val="left" w:pos="4156"/>
          <w:tab w:val="left" w:pos="6234"/>
        </w:tabs>
        <w:ind w:left="300"/>
        <w:jc w:val="left"/>
        <w:textAlignment w:val="center"/>
      </w:pPr>
      <w:r>
        <w:t>A</w:t>
      </w:r>
      <w:r>
        <w:t>．地形平坦</w:t>
      </w:r>
      <w:r>
        <w:tab/>
        <w:t>B</w:t>
      </w:r>
      <w:r>
        <w:t>．气候优越</w:t>
      </w:r>
      <w:r>
        <w:tab/>
        <w:t>C</w:t>
      </w:r>
      <w:r>
        <w:t>．水源充足</w:t>
      </w:r>
      <w:r>
        <w:tab/>
        <w:t>D</w:t>
      </w:r>
      <w:r>
        <w:t>．距城区近</w:t>
      </w:r>
    </w:p>
    <w:p w14:paraId="1529310B" w14:textId="77777777" w:rsidR="0027581A" w:rsidRDefault="00000000">
      <w:pPr>
        <w:jc w:val="left"/>
        <w:textAlignment w:val="center"/>
      </w:pPr>
      <w:r>
        <w:t>10</w:t>
      </w:r>
      <w:r>
        <w:t>．影响阶段</w:t>
      </w:r>
      <w:r>
        <w:t>Ⅱ</w:t>
      </w:r>
      <w:r>
        <w:t>鲜花和蔬菜产区区位变化的主要因素是（</w:t>
      </w:r>
      <w:r>
        <w:rPr>
          <w:rFonts w:eastAsia="Times New Roman"/>
          <w:kern w:val="0"/>
          <w:sz w:val="24"/>
          <w:szCs w:val="24"/>
        </w:rPr>
        <w:t>   </w:t>
      </w:r>
      <w:r>
        <w:t>）</w:t>
      </w:r>
    </w:p>
    <w:p w14:paraId="684B24AC" w14:textId="77777777" w:rsidR="0027581A" w:rsidRDefault="00000000">
      <w:pPr>
        <w:tabs>
          <w:tab w:val="left" w:pos="4156"/>
        </w:tabs>
        <w:ind w:left="380"/>
        <w:jc w:val="left"/>
        <w:textAlignment w:val="center"/>
      </w:pPr>
      <w:r>
        <w:t>A</w:t>
      </w:r>
      <w:r>
        <w:t>．城市用地规模的扩大</w:t>
      </w:r>
      <w:r>
        <w:tab/>
        <w:t>B</w:t>
      </w:r>
      <w:r>
        <w:t>．城市人口的持续增加</w:t>
      </w:r>
    </w:p>
    <w:p w14:paraId="25CAC4BC" w14:textId="77777777" w:rsidR="0027581A" w:rsidRDefault="00000000">
      <w:pPr>
        <w:tabs>
          <w:tab w:val="left" w:pos="4156"/>
        </w:tabs>
        <w:ind w:left="380"/>
        <w:jc w:val="left"/>
        <w:textAlignment w:val="center"/>
      </w:pPr>
      <w:r>
        <w:t>C</w:t>
      </w:r>
      <w:r>
        <w:t>．交通及保鲜技术的发展</w:t>
      </w:r>
      <w:r>
        <w:tab/>
        <w:t>D</w:t>
      </w:r>
      <w:r>
        <w:t>．城市居民收入的提高</w:t>
      </w:r>
    </w:p>
    <w:p w14:paraId="6EEA2980" w14:textId="77777777" w:rsidR="0027581A" w:rsidRDefault="00000000">
      <w:pPr>
        <w:ind w:firstLine="560"/>
        <w:jc w:val="left"/>
        <w:textAlignment w:val="center"/>
      </w:pPr>
      <w:r>
        <w:rPr>
          <w:rFonts w:ascii="楷体" w:eastAsia="楷体" w:hAnsi="楷体" w:cs="楷体"/>
        </w:rPr>
        <w:t>河南温县位于黄河与沁河冲积平原，其垆土层由黄河富钾沉积泥沙与太行山岩溶地貌矿物质长期沉积、交融演化而成。铁棍山药是温县的地理标志产品。温县通过标准化种植筑牢品质为根基，借助直播带货拓宽销路，实现了从</w:t>
      </w:r>
      <w:r>
        <w:t>“</w:t>
      </w:r>
      <w:r>
        <w:rPr>
          <w:rFonts w:ascii="楷体" w:eastAsia="楷体" w:hAnsi="楷体" w:cs="楷体"/>
        </w:rPr>
        <w:t>种得好</w:t>
      </w:r>
      <w:r>
        <w:t>”</w:t>
      </w:r>
      <w:r>
        <w:rPr>
          <w:rFonts w:ascii="楷体" w:eastAsia="楷体" w:hAnsi="楷体" w:cs="楷体"/>
        </w:rPr>
        <w:t>到</w:t>
      </w:r>
      <w:r>
        <w:t>“</w:t>
      </w:r>
      <w:r>
        <w:rPr>
          <w:rFonts w:ascii="楷体" w:eastAsia="楷体" w:hAnsi="楷体" w:cs="楷体"/>
        </w:rPr>
        <w:t>卖得火</w:t>
      </w:r>
      <w:r>
        <w:t>”</w:t>
      </w:r>
      <w:r>
        <w:rPr>
          <w:rFonts w:ascii="楷体" w:eastAsia="楷体" w:hAnsi="楷体" w:cs="楷体"/>
        </w:rPr>
        <w:t>的跨越，为特色农产品打通产销链路、推动乡村产业振兴提供了</w:t>
      </w:r>
      <w:r>
        <w:t>“</w:t>
      </w:r>
      <w:r>
        <w:rPr>
          <w:rFonts w:ascii="楷体" w:eastAsia="楷体" w:hAnsi="楷体" w:cs="楷体"/>
        </w:rPr>
        <w:t>品质</w:t>
      </w:r>
      <w:r>
        <w:t>+</w:t>
      </w:r>
      <w:r>
        <w:rPr>
          <w:rFonts w:ascii="楷体" w:eastAsia="楷体" w:hAnsi="楷体" w:cs="楷体"/>
        </w:rPr>
        <w:t>流量</w:t>
      </w:r>
      <w:r>
        <w:t>”</w:t>
      </w:r>
      <w:r>
        <w:rPr>
          <w:rFonts w:ascii="楷体" w:eastAsia="楷体" w:hAnsi="楷体" w:cs="楷体"/>
        </w:rPr>
        <w:t>双驱动的实践样本。据此完成下面小题。</w:t>
      </w:r>
    </w:p>
    <w:p w14:paraId="2846FF19" w14:textId="77777777" w:rsidR="0027581A" w:rsidRDefault="00000000">
      <w:pPr>
        <w:jc w:val="left"/>
        <w:textAlignment w:val="center"/>
      </w:pPr>
      <w:r>
        <w:t>11</w:t>
      </w:r>
      <w:r>
        <w:t>．温县铁棍山药获评地理标志产品的核心自然条件是（</w:t>
      </w:r>
      <w:r>
        <w:rPr>
          <w:rFonts w:eastAsia="Times New Roman"/>
          <w:kern w:val="0"/>
          <w:sz w:val="24"/>
          <w:szCs w:val="24"/>
        </w:rPr>
        <w:t>   </w:t>
      </w:r>
      <w:r>
        <w:t>）</w:t>
      </w:r>
    </w:p>
    <w:p w14:paraId="46B535A1" w14:textId="77777777" w:rsidR="0027581A" w:rsidRDefault="00000000">
      <w:pPr>
        <w:tabs>
          <w:tab w:val="left" w:pos="4156"/>
        </w:tabs>
        <w:ind w:left="380"/>
        <w:jc w:val="left"/>
        <w:textAlignment w:val="center"/>
      </w:pPr>
      <w:r>
        <w:t>A</w:t>
      </w:r>
      <w:r>
        <w:t>．光照充足，昼夜温差大</w:t>
      </w:r>
      <w:r>
        <w:tab/>
        <w:t>B</w:t>
      </w:r>
      <w:r>
        <w:t>．温带季风气候，雨热同期</w:t>
      </w:r>
    </w:p>
    <w:p w14:paraId="30D72945" w14:textId="77777777" w:rsidR="0027581A" w:rsidRDefault="00000000">
      <w:pPr>
        <w:tabs>
          <w:tab w:val="left" w:pos="4156"/>
        </w:tabs>
        <w:ind w:left="380"/>
        <w:jc w:val="left"/>
        <w:textAlignment w:val="center"/>
      </w:pPr>
      <w:r>
        <w:t>C</w:t>
      </w:r>
      <w:r>
        <w:t>．冲积平原，独特的土壤</w:t>
      </w:r>
      <w:r>
        <w:tab/>
        <w:t>D</w:t>
      </w:r>
      <w:r>
        <w:t>．靠近黄河，灌溉水源充足</w:t>
      </w:r>
    </w:p>
    <w:p w14:paraId="4957165B" w14:textId="77777777" w:rsidR="0027581A" w:rsidRDefault="00000000">
      <w:pPr>
        <w:jc w:val="left"/>
        <w:textAlignment w:val="center"/>
      </w:pPr>
      <w:r>
        <w:t>12</w:t>
      </w:r>
      <w:r>
        <w:t>．温县铁棍山药产业实现从</w:t>
      </w:r>
      <w:r>
        <w:t>“</w:t>
      </w:r>
      <w:r>
        <w:t>种得好</w:t>
      </w:r>
      <w:r>
        <w:t>”</w:t>
      </w:r>
      <w:r>
        <w:t>到</w:t>
      </w:r>
      <w:r>
        <w:t>“</w:t>
      </w:r>
      <w:r>
        <w:t>卖得火</w:t>
      </w:r>
      <w:r>
        <w:t>”</w:t>
      </w:r>
      <w:r>
        <w:t>的跨越，其关键是（</w:t>
      </w:r>
      <w:r>
        <w:rPr>
          <w:rFonts w:eastAsia="Times New Roman"/>
          <w:kern w:val="0"/>
          <w:sz w:val="24"/>
          <w:szCs w:val="24"/>
        </w:rPr>
        <w:t>   </w:t>
      </w:r>
      <w:r>
        <w:t>）</w:t>
      </w:r>
    </w:p>
    <w:p w14:paraId="2D01762E" w14:textId="77777777" w:rsidR="0027581A" w:rsidRDefault="00000000">
      <w:pPr>
        <w:tabs>
          <w:tab w:val="left" w:pos="4156"/>
        </w:tabs>
        <w:ind w:left="380"/>
        <w:jc w:val="left"/>
        <w:textAlignment w:val="center"/>
      </w:pPr>
      <w:r>
        <w:t>A</w:t>
      </w:r>
      <w:r>
        <w:t>．政策扶持力度加大</w:t>
      </w:r>
      <w:r>
        <w:tab/>
        <w:t>B</w:t>
      </w:r>
      <w:r>
        <w:t>．交通条件显著改善</w:t>
      </w:r>
    </w:p>
    <w:p w14:paraId="2C1F8360" w14:textId="77777777" w:rsidR="0027581A" w:rsidRDefault="00000000">
      <w:pPr>
        <w:tabs>
          <w:tab w:val="left" w:pos="4156"/>
        </w:tabs>
        <w:ind w:left="380"/>
        <w:jc w:val="left"/>
        <w:textAlignment w:val="center"/>
      </w:pPr>
      <w:r>
        <w:t>C</w:t>
      </w:r>
      <w:r>
        <w:t>．农业技术显著提升</w:t>
      </w:r>
      <w:r>
        <w:tab/>
        <w:t>D</w:t>
      </w:r>
      <w:r>
        <w:t>．网络直播拓宽销路</w:t>
      </w:r>
    </w:p>
    <w:p w14:paraId="4FFFCA59" w14:textId="77777777" w:rsidR="0027581A" w:rsidRDefault="00000000">
      <w:pPr>
        <w:jc w:val="left"/>
        <w:textAlignment w:val="center"/>
      </w:pPr>
      <w:r>
        <w:t>13</w:t>
      </w:r>
      <w:r>
        <w:t>．温县</w:t>
      </w:r>
      <w:r>
        <w:t>“</w:t>
      </w:r>
      <w:r>
        <w:t>传统特色产业</w:t>
      </w:r>
      <w:r>
        <w:t>+</w:t>
      </w:r>
      <w:r>
        <w:t>直播电商</w:t>
      </w:r>
      <w:r>
        <w:t>”</w:t>
      </w:r>
      <w:r>
        <w:t>模式对乡村振兴的主要作用是（</w:t>
      </w:r>
      <w:r>
        <w:rPr>
          <w:rFonts w:eastAsia="Times New Roman"/>
          <w:kern w:val="0"/>
          <w:sz w:val="24"/>
          <w:szCs w:val="24"/>
        </w:rPr>
        <w:t>   </w:t>
      </w:r>
      <w:r>
        <w:t>）</w:t>
      </w:r>
    </w:p>
    <w:p w14:paraId="23029552" w14:textId="77777777" w:rsidR="0027581A" w:rsidRDefault="00000000">
      <w:pPr>
        <w:jc w:val="left"/>
        <w:textAlignment w:val="center"/>
      </w:pPr>
      <w:r>
        <w:t>①</w:t>
      </w:r>
      <w:r>
        <w:t>改善乡村生态环境</w:t>
      </w:r>
      <w:r>
        <w:t>②</w:t>
      </w:r>
      <w:r>
        <w:t>提升产品知名度</w:t>
      </w:r>
      <w:r>
        <w:t>③</w:t>
      </w:r>
      <w:r>
        <w:t>增加农民收入</w:t>
      </w:r>
      <w:r>
        <w:t>④</w:t>
      </w:r>
      <w:r>
        <w:t>扩大农业生产规模</w:t>
      </w:r>
    </w:p>
    <w:p w14:paraId="35272E3A" w14:textId="77777777" w:rsidR="0027581A" w:rsidRDefault="00000000">
      <w:pPr>
        <w:tabs>
          <w:tab w:val="left" w:pos="2078"/>
          <w:tab w:val="left" w:pos="4156"/>
          <w:tab w:val="left" w:pos="6234"/>
        </w:tabs>
        <w:ind w:left="380"/>
        <w:jc w:val="left"/>
        <w:textAlignment w:val="center"/>
      </w:pPr>
      <w:r>
        <w:t>A</w:t>
      </w:r>
      <w:r>
        <w:t>．</w:t>
      </w:r>
      <w:r>
        <w:t>①②</w:t>
      </w:r>
      <w:r>
        <w:tab/>
        <w:t>B</w:t>
      </w:r>
      <w:r>
        <w:t>．</w:t>
      </w:r>
      <w:r>
        <w:t>②③</w:t>
      </w:r>
      <w:r>
        <w:tab/>
        <w:t>C</w:t>
      </w:r>
      <w:r>
        <w:t>．</w:t>
      </w:r>
      <w:r>
        <w:t>③④</w:t>
      </w:r>
      <w:r>
        <w:tab/>
        <w:t>D</w:t>
      </w:r>
      <w:r>
        <w:t>．</w:t>
      </w:r>
      <w:r>
        <w:t>①④</w:t>
      </w:r>
    </w:p>
    <w:p w14:paraId="3B252CD4" w14:textId="77777777" w:rsidR="0027581A" w:rsidRDefault="00000000">
      <w:pPr>
        <w:ind w:firstLine="560"/>
        <w:jc w:val="left"/>
        <w:textAlignment w:val="center"/>
      </w:pPr>
      <w:r>
        <w:rPr>
          <w:rFonts w:ascii="楷体" w:eastAsia="楷体" w:hAnsi="楷体" w:cs="楷体"/>
        </w:rPr>
        <w:t>茶树原产于中国，为亚热带经济作物。据东晋《华阳国志·巴志》记载，陕西南部（</w:t>
      </w:r>
      <w:r>
        <w:t>33°N</w:t>
      </w:r>
      <w:r>
        <w:rPr>
          <w:rFonts w:ascii="楷体" w:eastAsia="楷体" w:hAnsi="楷体" w:cs="楷体"/>
        </w:rPr>
        <w:t>）是古代重要茶产区。目前，烟台（</w:t>
      </w:r>
      <w:r>
        <w:t>37°N</w:t>
      </w:r>
      <w:r>
        <w:rPr>
          <w:rFonts w:ascii="楷体" w:eastAsia="楷体" w:hAnsi="楷体" w:cs="楷体"/>
        </w:rPr>
        <w:t>）为我国北方优质茶产区之一，茶树种植面积约</w:t>
      </w:r>
      <w:r>
        <w:t>1.6</w:t>
      </w:r>
      <w:r>
        <w:rPr>
          <w:rFonts w:ascii="楷体" w:eastAsia="楷体" w:hAnsi="楷体" w:cs="楷体"/>
        </w:rPr>
        <w:t>万亩，年产值</w:t>
      </w:r>
      <w:r>
        <w:t>3</w:t>
      </w:r>
      <w:r>
        <w:rPr>
          <w:rFonts w:ascii="楷体" w:eastAsia="楷体" w:hAnsi="楷体" w:cs="楷体"/>
        </w:rPr>
        <w:t>亿多元。当地正在探索</w:t>
      </w:r>
      <w:r>
        <w:t>“</w:t>
      </w:r>
      <w:r>
        <w:rPr>
          <w:rFonts w:ascii="楷体" w:eastAsia="楷体" w:hAnsi="楷体" w:cs="楷体"/>
        </w:rPr>
        <w:t>茶</w:t>
      </w:r>
      <w:r>
        <w:t>+N”</w:t>
      </w:r>
      <w:r>
        <w:rPr>
          <w:rFonts w:ascii="楷体" w:eastAsia="楷体" w:hAnsi="楷体" w:cs="楷体"/>
        </w:rPr>
        <w:t>跨界模式，开发茶食品、茶保健品、茶工艺品等衍生产品，推动产业提质增效。据此完成下面小题。</w:t>
      </w:r>
    </w:p>
    <w:p w14:paraId="1C359EFA" w14:textId="77777777" w:rsidR="0027581A" w:rsidRDefault="00000000">
      <w:pPr>
        <w:jc w:val="left"/>
        <w:textAlignment w:val="center"/>
      </w:pPr>
      <w:r>
        <w:lastRenderedPageBreak/>
        <w:t>14</w:t>
      </w:r>
      <w:r>
        <w:t>．与古代相比，产茶区域北移的主导因素是（</w:t>
      </w:r>
      <w:r>
        <w:rPr>
          <w:rFonts w:eastAsia="Times New Roman"/>
          <w:kern w:val="0"/>
          <w:sz w:val="24"/>
          <w:szCs w:val="24"/>
        </w:rPr>
        <w:t>   </w:t>
      </w:r>
      <w:r>
        <w:t>）</w:t>
      </w:r>
    </w:p>
    <w:p w14:paraId="5020AE1E" w14:textId="77777777" w:rsidR="0027581A" w:rsidRDefault="00000000">
      <w:pPr>
        <w:tabs>
          <w:tab w:val="left" w:pos="2078"/>
          <w:tab w:val="left" w:pos="4156"/>
          <w:tab w:val="left" w:pos="6234"/>
        </w:tabs>
        <w:ind w:left="380"/>
        <w:jc w:val="left"/>
        <w:textAlignment w:val="center"/>
      </w:pPr>
      <w:r>
        <w:t>A</w:t>
      </w:r>
      <w:r>
        <w:t>．政策</w:t>
      </w:r>
      <w:r>
        <w:tab/>
        <w:t>B</w:t>
      </w:r>
      <w:r>
        <w:t>．市场</w:t>
      </w:r>
      <w:r>
        <w:tab/>
        <w:t>C</w:t>
      </w:r>
      <w:r>
        <w:t>．交通</w:t>
      </w:r>
      <w:r>
        <w:tab/>
        <w:t>D</w:t>
      </w:r>
      <w:r>
        <w:t>．技术</w:t>
      </w:r>
    </w:p>
    <w:p w14:paraId="10C491D0" w14:textId="77777777" w:rsidR="0027581A" w:rsidRDefault="00000000">
      <w:pPr>
        <w:jc w:val="left"/>
        <w:textAlignment w:val="center"/>
      </w:pPr>
      <w:r>
        <w:t>15</w:t>
      </w:r>
      <w:r>
        <w:t>．与南方茶产区相比，烟台种茶的限制条件是（</w:t>
      </w:r>
      <w:r>
        <w:rPr>
          <w:rFonts w:eastAsia="Times New Roman"/>
          <w:kern w:val="0"/>
          <w:sz w:val="24"/>
          <w:szCs w:val="24"/>
        </w:rPr>
        <w:t>   </w:t>
      </w:r>
      <w:r>
        <w:t>）</w:t>
      </w:r>
    </w:p>
    <w:p w14:paraId="601A9507" w14:textId="77777777" w:rsidR="0027581A" w:rsidRDefault="00000000">
      <w:pPr>
        <w:tabs>
          <w:tab w:val="left" w:pos="2078"/>
          <w:tab w:val="left" w:pos="4156"/>
          <w:tab w:val="left" w:pos="6234"/>
        </w:tabs>
        <w:ind w:left="380"/>
        <w:jc w:val="left"/>
        <w:textAlignment w:val="center"/>
      </w:pPr>
      <w:r>
        <w:t>A</w:t>
      </w:r>
      <w:r>
        <w:t>．土壤肥力低</w:t>
      </w:r>
      <w:r>
        <w:tab/>
        <w:t>B</w:t>
      </w:r>
      <w:r>
        <w:t>．冬季温度低</w:t>
      </w:r>
      <w:r>
        <w:tab/>
        <w:t>C</w:t>
      </w:r>
      <w:r>
        <w:t>．光照条件差</w:t>
      </w:r>
      <w:r>
        <w:tab/>
        <w:t>D</w:t>
      </w:r>
      <w:r>
        <w:t>．昼夜温差大</w:t>
      </w:r>
    </w:p>
    <w:p w14:paraId="76D41DC8" w14:textId="77777777" w:rsidR="0027581A" w:rsidRDefault="00000000">
      <w:pPr>
        <w:jc w:val="left"/>
        <w:textAlignment w:val="center"/>
      </w:pPr>
      <w:r>
        <w:t>16</w:t>
      </w:r>
      <w:r>
        <w:t>．该地探索</w:t>
      </w:r>
      <w:r>
        <w:t>“</w:t>
      </w:r>
      <w:r>
        <w:t>茶</w:t>
      </w:r>
      <w:r>
        <w:t>+N”</w:t>
      </w:r>
      <w:r>
        <w:t>跨界模式是为了（</w:t>
      </w:r>
      <w:r>
        <w:rPr>
          <w:rFonts w:eastAsia="Times New Roman"/>
          <w:kern w:val="0"/>
          <w:sz w:val="24"/>
          <w:szCs w:val="24"/>
        </w:rPr>
        <w:t>   </w:t>
      </w:r>
      <w:r>
        <w:t>）</w:t>
      </w:r>
    </w:p>
    <w:p w14:paraId="4287859B" w14:textId="77777777" w:rsidR="0027581A" w:rsidRDefault="00000000">
      <w:pPr>
        <w:jc w:val="left"/>
        <w:textAlignment w:val="center"/>
      </w:pPr>
      <w:r>
        <w:t>①</w:t>
      </w:r>
      <w:r>
        <w:t>扩大种植规模</w:t>
      </w:r>
      <w:r>
        <w:rPr>
          <w:rFonts w:eastAsia="Times New Roman"/>
          <w:kern w:val="0"/>
          <w:sz w:val="24"/>
          <w:szCs w:val="24"/>
        </w:rPr>
        <w:t>    </w:t>
      </w:r>
      <w:r>
        <w:t>②</w:t>
      </w:r>
      <w:r>
        <w:t>提高附加值</w:t>
      </w:r>
      <w:r>
        <w:rPr>
          <w:rFonts w:eastAsia="Times New Roman"/>
          <w:kern w:val="0"/>
          <w:sz w:val="24"/>
          <w:szCs w:val="24"/>
        </w:rPr>
        <w:t>    </w:t>
      </w:r>
      <w:r>
        <w:t>③</w:t>
      </w:r>
      <w:r>
        <w:t>分散市场风险</w:t>
      </w:r>
      <w:r>
        <w:rPr>
          <w:rFonts w:eastAsia="Times New Roman"/>
          <w:kern w:val="0"/>
          <w:sz w:val="24"/>
          <w:szCs w:val="24"/>
        </w:rPr>
        <w:t>    </w:t>
      </w:r>
      <w:r>
        <w:t>④</w:t>
      </w:r>
      <w:r>
        <w:t>提升竞争力</w:t>
      </w:r>
    </w:p>
    <w:p w14:paraId="641D6033" w14:textId="77777777" w:rsidR="0027581A" w:rsidRDefault="00000000">
      <w:pPr>
        <w:tabs>
          <w:tab w:val="left" w:pos="2078"/>
          <w:tab w:val="left" w:pos="4156"/>
          <w:tab w:val="left" w:pos="6234"/>
        </w:tabs>
        <w:ind w:left="380"/>
        <w:jc w:val="left"/>
        <w:textAlignment w:val="center"/>
      </w:pPr>
      <w:r>
        <w:t>A</w:t>
      </w:r>
      <w:r>
        <w:t>．</w:t>
      </w:r>
      <w:r>
        <w:t>①②③</w:t>
      </w:r>
      <w:r>
        <w:tab/>
        <w:t>B</w:t>
      </w:r>
      <w:r>
        <w:t>．</w:t>
      </w:r>
      <w:r>
        <w:t>①②④</w:t>
      </w:r>
      <w:r>
        <w:tab/>
        <w:t>C</w:t>
      </w:r>
      <w:r>
        <w:t>．</w:t>
      </w:r>
      <w:r>
        <w:t>①③④</w:t>
      </w:r>
      <w:r>
        <w:tab/>
        <w:t>D</w:t>
      </w:r>
      <w:r>
        <w:t>．</w:t>
      </w:r>
      <w:r>
        <w:t>②③④</w:t>
      </w:r>
    </w:p>
    <w:p w14:paraId="109C0AE7" w14:textId="77777777" w:rsidR="00EA5FFE" w:rsidRDefault="00000000">
      <w:pPr>
        <w:ind w:firstLine="560"/>
        <w:jc w:val="left"/>
        <w:textAlignment w:val="center"/>
        <w:rPr>
          <w:rFonts w:ascii="楷体" w:eastAsia="楷体" w:hAnsi="楷体" w:cs="楷体" w:hint="eastAsia"/>
        </w:rPr>
      </w:pPr>
      <w:r>
        <w:rPr>
          <w:rFonts w:ascii="楷体" w:eastAsia="楷体" w:hAnsi="楷体" w:cs="楷体"/>
        </w:rPr>
        <w:t>新疆奇台县</w:t>
      </w:r>
      <w:r>
        <w:t>Y</w:t>
      </w:r>
      <w:r>
        <w:rPr>
          <w:rFonts w:ascii="楷体" w:eastAsia="楷体" w:hAnsi="楷体" w:cs="楷体"/>
        </w:rPr>
        <w:t>村自汉朝起就是西域屯垦重镇，小麦种植传统延续</w:t>
      </w:r>
      <w:r>
        <w:t>2000</w:t>
      </w:r>
      <w:r>
        <w:rPr>
          <w:rFonts w:ascii="楷体" w:eastAsia="楷体" w:hAnsi="楷体" w:cs="楷体"/>
        </w:rPr>
        <w:t>余年。</w:t>
      </w:r>
      <w:r>
        <w:t>21</w:t>
      </w:r>
      <w:r>
        <w:rPr>
          <w:rFonts w:ascii="楷体" w:eastAsia="楷体" w:hAnsi="楷体" w:cs="楷体"/>
        </w:rPr>
        <w:t>世纪以来，</w:t>
      </w:r>
      <w:r>
        <w:t>Y</w:t>
      </w:r>
      <w:r>
        <w:rPr>
          <w:rFonts w:ascii="楷体" w:eastAsia="楷体" w:hAnsi="楷体" w:cs="楷体"/>
        </w:rPr>
        <w:t>村通过实施乡村振兴战略，成为中国西北干旱地区农业现代化的缩影。下图示意该村产业链模式。据此完成下面小题。</w:t>
      </w:r>
    </w:p>
    <w:p w14:paraId="56007D03" w14:textId="29F0A94F" w:rsidR="0027581A" w:rsidRDefault="00000000">
      <w:pPr>
        <w:ind w:firstLine="560"/>
        <w:jc w:val="left"/>
        <w:textAlignment w:val="center"/>
      </w:pPr>
      <w:r>
        <w:rPr>
          <w:rFonts w:eastAsia="Times New Roman"/>
          <w:noProof/>
          <w:kern w:val="0"/>
          <w:sz w:val="24"/>
          <w:szCs w:val="24"/>
        </w:rPr>
        <w:drawing>
          <wp:inline distT="0" distB="0" distL="114300" distR="114300" wp14:anchorId="21EBC06B" wp14:editId="2DA4A7F1">
            <wp:extent cx="5182607" cy="1647825"/>
            <wp:effectExtent l="0" t="0" r="0" b="0"/>
            <wp:docPr id="100007" name="图片 100007" descr="@@@d7221abc-0b39-47d0-b22d-d56efb238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d7221abc-0b39-47d0-b22d-d56efb238893"/>
                    <pic:cNvPicPr>
                      <a:picLocks noChangeAspect="1"/>
                    </pic:cNvPicPr>
                  </pic:nvPicPr>
                  <pic:blipFill>
                    <a:blip r:embed="rId11"/>
                    <a:stretch>
                      <a:fillRect/>
                    </a:stretch>
                  </pic:blipFill>
                  <pic:spPr>
                    <a:xfrm>
                      <a:off x="0" y="0"/>
                      <a:ext cx="5185092" cy="1648615"/>
                    </a:xfrm>
                    <a:prstGeom prst="rect">
                      <a:avLst/>
                    </a:prstGeom>
                  </pic:spPr>
                </pic:pic>
              </a:graphicData>
            </a:graphic>
          </wp:inline>
        </w:drawing>
      </w:r>
    </w:p>
    <w:p w14:paraId="6BC8B8EC" w14:textId="77777777" w:rsidR="0027581A" w:rsidRDefault="00000000">
      <w:pPr>
        <w:jc w:val="left"/>
        <w:textAlignment w:val="center"/>
      </w:pPr>
      <w:r>
        <w:t>17</w:t>
      </w:r>
      <w:r>
        <w:t>．</w:t>
      </w:r>
      <w:r>
        <w:t>Y</w:t>
      </w:r>
      <w:r>
        <w:t>村产业链模式的核心环节是（</w:t>
      </w:r>
      <w:r>
        <w:rPr>
          <w:rFonts w:eastAsia="Times New Roman"/>
          <w:kern w:val="0"/>
          <w:sz w:val="24"/>
          <w:szCs w:val="24"/>
        </w:rPr>
        <w:t>   </w:t>
      </w:r>
      <w:r>
        <w:t>）</w:t>
      </w:r>
    </w:p>
    <w:p w14:paraId="0E6B37F7" w14:textId="77777777" w:rsidR="0027581A" w:rsidRDefault="00000000">
      <w:pPr>
        <w:tabs>
          <w:tab w:val="left" w:pos="2078"/>
          <w:tab w:val="left" w:pos="4156"/>
          <w:tab w:val="left" w:pos="6234"/>
        </w:tabs>
        <w:ind w:left="380"/>
        <w:jc w:val="left"/>
        <w:textAlignment w:val="center"/>
      </w:pPr>
      <w:r>
        <w:t>A</w:t>
      </w:r>
      <w:r>
        <w:t>．土地流转</w:t>
      </w:r>
      <w:r>
        <w:tab/>
        <w:t>B</w:t>
      </w:r>
      <w:r>
        <w:t>．小麦种植</w:t>
      </w:r>
      <w:r>
        <w:tab/>
        <w:t>C</w:t>
      </w:r>
      <w:r>
        <w:t>．食品加工</w:t>
      </w:r>
      <w:r>
        <w:tab/>
        <w:t>D</w:t>
      </w:r>
      <w:r>
        <w:t>．乡村旅游</w:t>
      </w:r>
    </w:p>
    <w:p w14:paraId="424EA685" w14:textId="77777777" w:rsidR="0027581A" w:rsidRDefault="00000000">
      <w:pPr>
        <w:jc w:val="left"/>
        <w:textAlignment w:val="center"/>
      </w:pPr>
      <w:r>
        <w:t>18</w:t>
      </w:r>
      <w:r>
        <w:t>．</w:t>
      </w:r>
      <w:r>
        <w:t>Y</w:t>
      </w:r>
      <w:r>
        <w:t>村土地流转与现代农业技术的结合，直接有利于（</w:t>
      </w:r>
      <w:r>
        <w:rPr>
          <w:rFonts w:eastAsia="Times New Roman"/>
          <w:kern w:val="0"/>
          <w:sz w:val="24"/>
          <w:szCs w:val="24"/>
        </w:rPr>
        <w:t>   </w:t>
      </w:r>
      <w:r>
        <w:t>）</w:t>
      </w:r>
    </w:p>
    <w:p w14:paraId="5E570119" w14:textId="77777777" w:rsidR="0027581A" w:rsidRDefault="00000000">
      <w:pPr>
        <w:tabs>
          <w:tab w:val="left" w:pos="2078"/>
          <w:tab w:val="left" w:pos="4156"/>
          <w:tab w:val="left" w:pos="6234"/>
        </w:tabs>
        <w:ind w:left="380"/>
        <w:jc w:val="left"/>
        <w:textAlignment w:val="center"/>
      </w:pPr>
      <w:r>
        <w:t>A</w:t>
      </w:r>
      <w:r>
        <w:t>．规模化种植</w:t>
      </w:r>
      <w:r>
        <w:tab/>
        <w:t>B</w:t>
      </w:r>
      <w:r>
        <w:t>．多样化种植</w:t>
      </w:r>
      <w:r>
        <w:tab/>
        <w:t>C</w:t>
      </w:r>
      <w:r>
        <w:t>．延长产业链</w:t>
      </w:r>
      <w:r>
        <w:tab/>
        <w:t>D</w:t>
      </w:r>
      <w:r>
        <w:t>．提高附加值</w:t>
      </w:r>
    </w:p>
    <w:p w14:paraId="4AD2128B" w14:textId="77777777" w:rsidR="0027581A" w:rsidRDefault="00000000">
      <w:pPr>
        <w:jc w:val="left"/>
        <w:textAlignment w:val="center"/>
      </w:pPr>
      <w:r>
        <w:t>19</w:t>
      </w:r>
      <w:r>
        <w:t>．能较好体现</w:t>
      </w:r>
      <w:r>
        <w:t>Y</w:t>
      </w:r>
      <w:r>
        <w:t>村农旅深度融合的项目有（</w:t>
      </w:r>
      <w:r>
        <w:rPr>
          <w:rFonts w:eastAsia="Times New Roman"/>
          <w:kern w:val="0"/>
          <w:sz w:val="24"/>
          <w:szCs w:val="24"/>
        </w:rPr>
        <w:t>   </w:t>
      </w:r>
      <w:r>
        <w:t>）</w:t>
      </w:r>
    </w:p>
    <w:p w14:paraId="781E3F00" w14:textId="77777777" w:rsidR="0027581A" w:rsidRDefault="00000000">
      <w:pPr>
        <w:jc w:val="left"/>
        <w:textAlignment w:val="center"/>
      </w:pPr>
      <w:r>
        <w:t>①</w:t>
      </w:r>
      <w:r>
        <w:t>小麦博物馆建设</w:t>
      </w:r>
      <w:r>
        <w:rPr>
          <w:rFonts w:eastAsia="Times New Roman"/>
          <w:kern w:val="0"/>
          <w:sz w:val="24"/>
          <w:szCs w:val="24"/>
        </w:rPr>
        <w:t>    </w:t>
      </w:r>
      <w:r>
        <w:t>②</w:t>
      </w:r>
      <w:r>
        <w:t>荒漠化治理</w:t>
      </w:r>
      <w:r>
        <w:rPr>
          <w:rFonts w:eastAsia="Times New Roman"/>
          <w:kern w:val="0"/>
          <w:sz w:val="24"/>
          <w:szCs w:val="24"/>
        </w:rPr>
        <w:t>    </w:t>
      </w:r>
      <w:r>
        <w:t>③</w:t>
      </w:r>
      <w:r>
        <w:t>农耕技艺体验</w:t>
      </w:r>
      <w:r>
        <w:rPr>
          <w:rFonts w:eastAsia="Times New Roman"/>
          <w:kern w:val="0"/>
          <w:sz w:val="24"/>
          <w:szCs w:val="24"/>
        </w:rPr>
        <w:t>    </w:t>
      </w:r>
      <w:r>
        <w:t>④</w:t>
      </w:r>
      <w:r>
        <w:t>灌溉沟渠建设</w:t>
      </w:r>
    </w:p>
    <w:p w14:paraId="3B63E168" w14:textId="77777777" w:rsidR="0027581A" w:rsidRDefault="00000000">
      <w:pPr>
        <w:tabs>
          <w:tab w:val="left" w:pos="2078"/>
          <w:tab w:val="left" w:pos="4156"/>
          <w:tab w:val="left" w:pos="6234"/>
        </w:tabs>
        <w:ind w:left="380"/>
        <w:jc w:val="left"/>
        <w:textAlignment w:val="center"/>
        <w:rPr>
          <w:rFonts w:ascii="黑体" w:eastAsia="黑体" w:hAnsi="黑体" w:cs="黑体" w:hint="eastAsia"/>
          <w:b/>
          <w:color w:val="000000"/>
          <w:sz w:val="30"/>
        </w:rPr>
      </w:pPr>
      <w:r>
        <w:t>A</w:t>
      </w:r>
      <w:r>
        <w:t>．</w:t>
      </w:r>
      <w:r>
        <w:t>①②</w:t>
      </w:r>
      <w:r>
        <w:tab/>
        <w:t>B</w:t>
      </w:r>
      <w:r>
        <w:t>．</w:t>
      </w:r>
      <w:r>
        <w:t>①③</w:t>
      </w:r>
      <w:r>
        <w:tab/>
        <w:t>C</w:t>
      </w:r>
      <w:r>
        <w:t>．</w:t>
      </w:r>
      <w:r>
        <w:t>②④</w:t>
      </w:r>
      <w:r>
        <w:tab/>
        <w:t>D</w:t>
      </w:r>
      <w:r>
        <w:t>．</w:t>
      </w:r>
      <w:r>
        <w:t>③④</w:t>
      </w:r>
    </w:p>
    <w:p w14:paraId="7C66AC43" w14:textId="77777777" w:rsidR="0027581A" w:rsidRDefault="00000000">
      <w:pPr>
        <w:jc w:val="left"/>
        <w:textAlignment w:val="center"/>
      </w:pPr>
      <w:r>
        <w:t>20</w:t>
      </w:r>
      <w:r>
        <w:t>．读图文材料，回答问题。</w:t>
      </w:r>
    </w:p>
    <w:p w14:paraId="09EB79F5" w14:textId="77777777" w:rsidR="0027581A" w:rsidRDefault="00000000" w:rsidP="004D24DA">
      <w:pPr>
        <w:jc w:val="center"/>
        <w:textAlignment w:val="center"/>
      </w:pPr>
      <w:r>
        <w:rPr>
          <w:rFonts w:eastAsia="Times New Roman"/>
          <w:noProof/>
          <w:kern w:val="0"/>
          <w:sz w:val="24"/>
          <w:szCs w:val="24"/>
        </w:rPr>
        <w:drawing>
          <wp:inline distT="0" distB="0" distL="114300" distR="114300" wp14:anchorId="2C345B7D" wp14:editId="5F9D5351">
            <wp:extent cx="5269798" cy="2962275"/>
            <wp:effectExtent l="0" t="0" r="7620" b="0"/>
            <wp:docPr id="100009" name="图片 100009" descr="@@@f76ed8c9-4369-4fe4-b80a-7fc88b9cd8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76ed8c9-4369-4fe4-b80a-7fc88b9cd83f"/>
                    <pic:cNvPicPr>
                      <a:picLocks noChangeAspect="1"/>
                    </pic:cNvPicPr>
                  </pic:nvPicPr>
                  <pic:blipFill>
                    <a:blip r:embed="rId12"/>
                    <a:stretch>
                      <a:fillRect/>
                    </a:stretch>
                  </pic:blipFill>
                  <pic:spPr>
                    <a:xfrm>
                      <a:off x="0" y="0"/>
                      <a:ext cx="5273497" cy="2964355"/>
                    </a:xfrm>
                    <a:prstGeom prst="rect">
                      <a:avLst/>
                    </a:prstGeom>
                  </pic:spPr>
                </pic:pic>
              </a:graphicData>
            </a:graphic>
          </wp:inline>
        </w:drawing>
      </w:r>
    </w:p>
    <w:p w14:paraId="29B269F9" w14:textId="77777777" w:rsidR="0027581A" w:rsidRDefault="00000000">
      <w:pPr>
        <w:ind w:firstLine="560"/>
        <w:jc w:val="left"/>
        <w:textAlignment w:val="center"/>
      </w:pPr>
      <w:r>
        <w:rPr>
          <w:rFonts w:ascii="楷体" w:eastAsia="楷体" w:hAnsi="楷体" w:cs="楷体"/>
        </w:rPr>
        <w:t>在当地政府扶持下，山东寿光地区利用现代农业科技大力发展温室蔬菜种植，成为我国主要的蔬菜生产基地。在抗击新冠肺炎疫情期间，该地为武汉及其他地区提供大量新鲜蔬菜，保障了民生。</w:t>
      </w:r>
    </w:p>
    <w:p w14:paraId="3C983140" w14:textId="0AB31EE9" w:rsidR="0027581A" w:rsidRDefault="00000000" w:rsidP="00EA5FFE">
      <w:pPr>
        <w:pStyle w:val="a7"/>
        <w:numPr>
          <w:ilvl w:val="0"/>
          <w:numId w:val="2"/>
        </w:numPr>
        <w:ind w:firstLineChars="0"/>
        <w:jc w:val="left"/>
        <w:textAlignment w:val="center"/>
      </w:pPr>
      <w:r>
        <w:lastRenderedPageBreak/>
        <w:t>说明寿光成为我国重要蔬菜供应地的有利条件。</w:t>
      </w:r>
      <w:r w:rsidR="004D24DA">
        <w:rPr>
          <w:rFonts w:hint="eastAsia"/>
        </w:rPr>
        <w:t>（</w:t>
      </w:r>
      <w:r w:rsidR="004D24DA">
        <w:rPr>
          <w:rFonts w:hint="eastAsia"/>
        </w:rPr>
        <w:t>6</w:t>
      </w:r>
      <w:r w:rsidR="004D24DA">
        <w:rPr>
          <w:rFonts w:hint="eastAsia"/>
        </w:rPr>
        <w:t>分）</w:t>
      </w:r>
    </w:p>
    <w:p w14:paraId="2C8C1A05" w14:textId="77777777" w:rsidR="00EA5FFE" w:rsidRDefault="00EA5FFE" w:rsidP="00EA5FFE">
      <w:pPr>
        <w:jc w:val="left"/>
        <w:textAlignment w:val="center"/>
      </w:pPr>
    </w:p>
    <w:p w14:paraId="250B0214" w14:textId="77777777" w:rsidR="00EA5FFE" w:rsidRDefault="00EA5FFE" w:rsidP="00EA5FFE">
      <w:pPr>
        <w:jc w:val="left"/>
        <w:textAlignment w:val="center"/>
      </w:pPr>
    </w:p>
    <w:p w14:paraId="28622CF2" w14:textId="77777777" w:rsidR="004D24DA" w:rsidRDefault="004D24DA" w:rsidP="00EA5FFE">
      <w:pPr>
        <w:jc w:val="left"/>
        <w:textAlignment w:val="center"/>
      </w:pPr>
    </w:p>
    <w:p w14:paraId="043B8545" w14:textId="77777777" w:rsidR="004D24DA" w:rsidRDefault="004D24DA" w:rsidP="00EA5FFE">
      <w:pPr>
        <w:jc w:val="left"/>
        <w:textAlignment w:val="center"/>
      </w:pPr>
    </w:p>
    <w:p w14:paraId="5F384E00" w14:textId="77777777" w:rsidR="004D24DA" w:rsidRDefault="004D24DA" w:rsidP="00EA5FFE">
      <w:pPr>
        <w:jc w:val="left"/>
        <w:textAlignment w:val="center"/>
      </w:pPr>
    </w:p>
    <w:p w14:paraId="41379448" w14:textId="77777777" w:rsidR="00EA5FFE" w:rsidRDefault="00EA5FFE" w:rsidP="00EA5FFE">
      <w:pPr>
        <w:jc w:val="left"/>
        <w:textAlignment w:val="center"/>
      </w:pPr>
    </w:p>
    <w:p w14:paraId="35A63C24" w14:textId="77777777" w:rsidR="0027581A" w:rsidRDefault="00000000">
      <w:pPr>
        <w:ind w:firstLine="560"/>
        <w:jc w:val="left"/>
        <w:textAlignment w:val="center"/>
      </w:pPr>
      <w:r>
        <w:rPr>
          <w:rFonts w:ascii="楷体" w:eastAsia="楷体" w:hAnsi="楷体" w:cs="楷体"/>
        </w:rPr>
        <w:t>茶树一般生长在热带、亚热带湿润地区。山东日照市原本无茶树生长，通过</w:t>
      </w:r>
      <w:r>
        <w:t>“</w:t>
      </w:r>
      <w:r>
        <w:rPr>
          <w:rFonts w:ascii="楷体" w:eastAsia="楷体" w:hAnsi="楷体" w:cs="楷体"/>
        </w:rPr>
        <w:t>南茶北引</w:t>
      </w:r>
      <w:r>
        <w:t>”</w:t>
      </w:r>
      <w:r>
        <w:rPr>
          <w:rFonts w:ascii="楷体" w:eastAsia="楷体" w:hAnsi="楷体" w:cs="楷体"/>
        </w:rPr>
        <w:t>，现已成为</w:t>
      </w:r>
      <w:r>
        <w:t>“</w:t>
      </w:r>
      <w:r>
        <w:rPr>
          <w:rFonts w:ascii="楷体" w:eastAsia="楷体" w:hAnsi="楷体" w:cs="楷体"/>
        </w:rPr>
        <w:t>中国北方绿茶之乡</w:t>
      </w:r>
      <w:r>
        <w:t>”</w:t>
      </w:r>
      <w:r>
        <w:rPr>
          <w:rFonts w:ascii="楷体" w:eastAsia="楷体" w:hAnsi="楷体" w:cs="楷体"/>
        </w:rPr>
        <w:t>。与南方产茶区相比，当地气候条件独特，茶树生长缓慢，生产的绿茶具有叶片厚、香味浓、耐冲泡的特点。</w:t>
      </w:r>
    </w:p>
    <w:p w14:paraId="455E0D64" w14:textId="31E90606" w:rsidR="0027581A" w:rsidRDefault="00000000">
      <w:pPr>
        <w:numPr>
          <w:ilvl w:val="0"/>
          <w:numId w:val="1"/>
        </w:numPr>
        <w:jc w:val="left"/>
        <w:textAlignment w:val="center"/>
      </w:pPr>
      <w:r>
        <w:t>日照绿茶特色鲜明，从气候角度分析其原因。</w:t>
      </w:r>
      <w:r w:rsidR="004D24DA">
        <w:rPr>
          <w:rFonts w:hint="eastAsia"/>
        </w:rPr>
        <w:t>（</w:t>
      </w:r>
      <w:r w:rsidR="004D24DA">
        <w:rPr>
          <w:rFonts w:hint="eastAsia"/>
        </w:rPr>
        <w:t>6</w:t>
      </w:r>
      <w:r w:rsidR="004D24DA">
        <w:rPr>
          <w:rFonts w:hint="eastAsia"/>
        </w:rPr>
        <w:t>分）</w:t>
      </w:r>
    </w:p>
    <w:p w14:paraId="443486C6" w14:textId="77777777" w:rsidR="0027581A" w:rsidRDefault="0027581A">
      <w:pPr>
        <w:jc w:val="left"/>
        <w:textAlignment w:val="center"/>
      </w:pPr>
    </w:p>
    <w:p w14:paraId="2E2344C7" w14:textId="77777777" w:rsidR="0027581A" w:rsidRDefault="0027581A">
      <w:pPr>
        <w:jc w:val="left"/>
        <w:textAlignment w:val="center"/>
      </w:pPr>
    </w:p>
    <w:p w14:paraId="35328FDF" w14:textId="77777777" w:rsidR="0027581A" w:rsidRDefault="0027581A">
      <w:pPr>
        <w:jc w:val="left"/>
        <w:textAlignment w:val="center"/>
        <w:sectPr w:rsidR="0027581A" w:rsidSect="002E1C2D">
          <w:footerReference w:type="even" r:id="rId13"/>
          <w:footerReference w:type="default" r:id="rId14"/>
          <w:pgSz w:w="11907" w:h="16839"/>
          <w:pgMar w:top="1440" w:right="1080" w:bottom="1440" w:left="1080" w:header="851" w:footer="425" w:gutter="0"/>
          <w:cols w:sep="1" w:space="425"/>
          <w:docGrid w:type="lines" w:linePitch="312"/>
        </w:sectPr>
      </w:pPr>
    </w:p>
    <w:p w14:paraId="6FC61BAD" w14:textId="77777777" w:rsidR="0027581A" w:rsidRDefault="00000000">
      <w:pPr>
        <w:jc w:val="center"/>
        <w:textAlignment w:val="center"/>
        <w:rPr>
          <w:rFonts w:ascii="宋体" w:hAnsi="宋体" w:cs="宋体" w:hint="eastAsia"/>
          <w:b/>
          <w:color w:val="000000"/>
        </w:rPr>
      </w:pPr>
      <w:r>
        <w:rPr>
          <w:rFonts w:ascii="宋体" w:hAnsi="宋体" w:cs="宋体"/>
          <w:b/>
          <w:color w:val="000000"/>
        </w:rPr>
        <w:lastRenderedPageBreak/>
        <w:t>《3.1 农业区位因素》参考答案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774"/>
        <w:gridCol w:w="775"/>
        <w:gridCol w:w="775"/>
        <w:gridCol w:w="775"/>
        <w:gridCol w:w="775"/>
        <w:gridCol w:w="775"/>
        <w:gridCol w:w="775"/>
        <w:gridCol w:w="775"/>
        <w:gridCol w:w="775"/>
        <w:gridCol w:w="775"/>
      </w:tblGrid>
      <w:tr w:rsidR="0027581A" w14:paraId="4BF5B296" w14:textId="77777777">
        <w:tc>
          <w:tcPr>
            <w:tcW w:w="454" w:type="pct"/>
            <w:tcMar>
              <w:top w:w="0" w:type="dxa"/>
              <w:bottom w:w="0" w:type="dxa"/>
            </w:tcMar>
            <w:vAlign w:val="center"/>
          </w:tcPr>
          <w:p w14:paraId="1E20A87F" w14:textId="77777777" w:rsidR="0027581A" w:rsidRDefault="00000000">
            <w:pPr>
              <w:jc w:val="center"/>
              <w:textAlignment w:val="center"/>
              <w:rPr>
                <w:rFonts w:ascii="宋体" w:hAnsi="宋体" w:cs="宋体" w:hint="eastAsia"/>
                <w:b/>
                <w:color w:val="000000"/>
              </w:rPr>
            </w:pPr>
            <w:r>
              <w:rPr>
                <w:rFonts w:ascii="宋体" w:hAnsi="宋体" w:cs="宋体"/>
                <w:b/>
                <w:color w:val="000000"/>
              </w:rPr>
              <w:t>题号</w:t>
            </w:r>
          </w:p>
        </w:tc>
        <w:tc>
          <w:tcPr>
            <w:tcW w:w="454" w:type="pct"/>
            <w:tcMar>
              <w:top w:w="0" w:type="dxa"/>
              <w:bottom w:w="0" w:type="dxa"/>
            </w:tcMar>
            <w:vAlign w:val="center"/>
          </w:tcPr>
          <w:p w14:paraId="65ECD24C" w14:textId="77777777" w:rsidR="0027581A" w:rsidRDefault="00000000">
            <w:pPr>
              <w:jc w:val="center"/>
              <w:textAlignment w:val="center"/>
              <w:rPr>
                <w:rFonts w:ascii="宋体" w:hAnsi="宋体" w:cs="宋体" w:hint="eastAsia"/>
                <w:color w:val="000000"/>
              </w:rPr>
            </w:pPr>
            <w:r>
              <w:rPr>
                <w:rFonts w:ascii="宋体" w:hAnsi="宋体" w:cs="宋体"/>
                <w:color w:val="000000"/>
              </w:rPr>
              <w:t>1</w:t>
            </w:r>
          </w:p>
        </w:tc>
        <w:tc>
          <w:tcPr>
            <w:tcW w:w="454" w:type="pct"/>
            <w:tcMar>
              <w:top w:w="0" w:type="dxa"/>
              <w:bottom w:w="0" w:type="dxa"/>
            </w:tcMar>
            <w:vAlign w:val="center"/>
          </w:tcPr>
          <w:p w14:paraId="494C965C" w14:textId="77777777" w:rsidR="0027581A" w:rsidRDefault="00000000">
            <w:pPr>
              <w:jc w:val="center"/>
              <w:textAlignment w:val="center"/>
              <w:rPr>
                <w:rFonts w:ascii="宋体" w:hAnsi="宋体" w:cs="宋体" w:hint="eastAsia"/>
                <w:color w:val="000000"/>
              </w:rPr>
            </w:pPr>
            <w:r>
              <w:rPr>
                <w:rFonts w:ascii="宋体" w:hAnsi="宋体" w:cs="宋体"/>
                <w:color w:val="000000"/>
              </w:rPr>
              <w:t>2</w:t>
            </w:r>
          </w:p>
        </w:tc>
        <w:tc>
          <w:tcPr>
            <w:tcW w:w="454" w:type="pct"/>
            <w:tcMar>
              <w:top w:w="0" w:type="dxa"/>
              <w:bottom w:w="0" w:type="dxa"/>
            </w:tcMar>
            <w:vAlign w:val="center"/>
          </w:tcPr>
          <w:p w14:paraId="1A311EB7" w14:textId="77777777" w:rsidR="0027581A" w:rsidRDefault="00000000">
            <w:pPr>
              <w:jc w:val="center"/>
              <w:textAlignment w:val="center"/>
              <w:rPr>
                <w:rFonts w:ascii="宋体" w:hAnsi="宋体" w:cs="宋体" w:hint="eastAsia"/>
                <w:color w:val="000000"/>
              </w:rPr>
            </w:pPr>
            <w:r>
              <w:rPr>
                <w:rFonts w:ascii="宋体" w:hAnsi="宋体" w:cs="宋体"/>
                <w:color w:val="000000"/>
              </w:rPr>
              <w:t>3</w:t>
            </w:r>
          </w:p>
        </w:tc>
        <w:tc>
          <w:tcPr>
            <w:tcW w:w="454" w:type="pct"/>
            <w:tcMar>
              <w:top w:w="0" w:type="dxa"/>
              <w:bottom w:w="0" w:type="dxa"/>
            </w:tcMar>
            <w:vAlign w:val="center"/>
          </w:tcPr>
          <w:p w14:paraId="69741D68" w14:textId="77777777" w:rsidR="0027581A" w:rsidRDefault="00000000">
            <w:pPr>
              <w:jc w:val="center"/>
              <w:textAlignment w:val="center"/>
              <w:rPr>
                <w:rFonts w:ascii="宋体" w:hAnsi="宋体" w:cs="宋体" w:hint="eastAsia"/>
                <w:color w:val="000000"/>
              </w:rPr>
            </w:pPr>
            <w:r>
              <w:rPr>
                <w:rFonts w:ascii="宋体" w:hAnsi="宋体" w:cs="宋体"/>
                <w:color w:val="000000"/>
              </w:rPr>
              <w:t>4</w:t>
            </w:r>
          </w:p>
        </w:tc>
        <w:tc>
          <w:tcPr>
            <w:tcW w:w="454" w:type="pct"/>
            <w:tcMar>
              <w:top w:w="0" w:type="dxa"/>
              <w:bottom w:w="0" w:type="dxa"/>
            </w:tcMar>
            <w:vAlign w:val="center"/>
          </w:tcPr>
          <w:p w14:paraId="26991133" w14:textId="77777777" w:rsidR="0027581A" w:rsidRDefault="00000000">
            <w:pPr>
              <w:jc w:val="center"/>
              <w:textAlignment w:val="center"/>
              <w:rPr>
                <w:rFonts w:ascii="宋体" w:hAnsi="宋体" w:cs="宋体" w:hint="eastAsia"/>
                <w:color w:val="000000"/>
              </w:rPr>
            </w:pPr>
            <w:r>
              <w:rPr>
                <w:rFonts w:ascii="宋体" w:hAnsi="宋体" w:cs="宋体"/>
                <w:color w:val="000000"/>
              </w:rPr>
              <w:t>5</w:t>
            </w:r>
          </w:p>
        </w:tc>
        <w:tc>
          <w:tcPr>
            <w:tcW w:w="454" w:type="pct"/>
            <w:tcMar>
              <w:top w:w="0" w:type="dxa"/>
              <w:bottom w:w="0" w:type="dxa"/>
            </w:tcMar>
            <w:vAlign w:val="center"/>
          </w:tcPr>
          <w:p w14:paraId="59359303" w14:textId="77777777" w:rsidR="0027581A" w:rsidRDefault="00000000">
            <w:pPr>
              <w:jc w:val="center"/>
              <w:textAlignment w:val="center"/>
              <w:rPr>
                <w:rFonts w:ascii="宋体" w:hAnsi="宋体" w:cs="宋体" w:hint="eastAsia"/>
                <w:color w:val="000000"/>
              </w:rPr>
            </w:pPr>
            <w:r>
              <w:rPr>
                <w:rFonts w:ascii="宋体" w:hAnsi="宋体" w:cs="宋体"/>
                <w:color w:val="000000"/>
              </w:rPr>
              <w:t>6</w:t>
            </w:r>
          </w:p>
        </w:tc>
        <w:tc>
          <w:tcPr>
            <w:tcW w:w="454" w:type="pct"/>
            <w:tcMar>
              <w:top w:w="0" w:type="dxa"/>
              <w:bottom w:w="0" w:type="dxa"/>
            </w:tcMar>
            <w:vAlign w:val="center"/>
          </w:tcPr>
          <w:p w14:paraId="7755D0D9" w14:textId="77777777" w:rsidR="0027581A" w:rsidRDefault="00000000">
            <w:pPr>
              <w:jc w:val="center"/>
              <w:textAlignment w:val="center"/>
              <w:rPr>
                <w:rFonts w:ascii="宋体" w:hAnsi="宋体" w:cs="宋体" w:hint="eastAsia"/>
                <w:color w:val="000000"/>
              </w:rPr>
            </w:pPr>
            <w:r>
              <w:rPr>
                <w:rFonts w:ascii="宋体" w:hAnsi="宋体" w:cs="宋体"/>
                <w:color w:val="000000"/>
              </w:rPr>
              <w:t>7</w:t>
            </w:r>
          </w:p>
        </w:tc>
        <w:tc>
          <w:tcPr>
            <w:tcW w:w="454" w:type="pct"/>
            <w:tcMar>
              <w:top w:w="0" w:type="dxa"/>
              <w:bottom w:w="0" w:type="dxa"/>
            </w:tcMar>
            <w:vAlign w:val="center"/>
          </w:tcPr>
          <w:p w14:paraId="323A1137" w14:textId="77777777" w:rsidR="0027581A" w:rsidRDefault="00000000">
            <w:pPr>
              <w:jc w:val="center"/>
              <w:textAlignment w:val="center"/>
              <w:rPr>
                <w:rFonts w:ascii="宋体" w:hAnsi="宋体" w:cs="宋体" w:hint="eastAsia"/>
                <w:color w:val="000000"/>
              </w:rPr>
            </w:pPr>
            <w:r>
              <w:rPr>
                <w:rFonts w:ascii="宋体" w:hAnsi="宋体" w:cs="宋体"/>
                <w:color w:val="000000"/>
              </w:rPr>
              <w:t>8</w:t>
            </w:r>
          </w:p>
        </w:tc>
        <w:tc>
          <w:tcPr>
            <w:tcW w:w="454" w:type="pct"/>
            <w:tcMar>
              <w:top w:w="0" w:type="dxa"/>
              <w:bottom w:w="0" w:type="dxa"/>
            </w:tcMar>
            <w:vAlign w:val="center"/>
          </w:tcPr>
          <w:p w14:paraId="78B33289" w14:textId="77777777" w:rsidR="0027581A" w:rsidRDefault="00000000">
            <w:pPr>
              <w:jc w:val="center"/>
              <w:textAlignment w:val="center"/>
              <w:rPr>
                <w:rFonts w:ascii="宋体" w:hAnsi="宋体" w:cs="宋体" w:hint="eastAsia"/>
                <w:color w:val="000000"/>
              </w:rPr>
            </w:pPr>
            <w:r>
              <w:rPr>
                <w:rFonts w:ascii="宋体" w:hAnsi="宋体" w:cs="宋体"/>
                <w:color w:val="000000"/>
              </w:rPr>
              <w:t>9</w:t>
            </w:r>
          </w:p>
        </w:tc>
        <w:tc>
          <w:tcPr>
            <w:tcW w:w="454" w:type="pct"/>
            <w:tcMar>
              <w:top w:w="0" w:type="dxa"/>
              <w:bottom w:w="0" w:type="dxa"/>
            </w:tcMar>
            <w:vAlign w:val="center"/>
          </w:tcPr>
          <w:p w14:paraId="0DA69D85" w14:textId="77777777" w:rsidR="0027581A" w:rsidRDefault="00000000">
            <w:pPr>
              <w:jc w:val="center"/>
              <w:textAlignment w:val="center"/>
              <w:rPr>
                <w:rFonts w:ascii="宋体" w:hAnsi="宋体" w:cs="宋体" w:hint="eastAsia"/>
                <w:color w:val="000000"/>
              </w:rPr>
            </w:pPr>
            <w:r>
              <w:rPr>
                <w:rFonts w:ascii="宋体" w:hAnsi="宋体" w:cs="宋体"/>
                <w:color w:val="000000"/>
              </w:rPr>
              <w:t>10</w:t>
            </w:r>
          </w:p>
        </w:tc>
      </w:tr>
      <w:tr w:rsidR="0027581A" w14:paraId="181F6B99" w14:textId="77777777">
        <w:tc>
          <w:tcPr>
            <w:tcW w:w="454" w:type="pct"/>
            <w:tcMar>
              <w:top w:w="0" w:type="dxa"/>
              <w:bottom w:w="0" w:type="dxa"/>
            </w:tcMar>
            <w:vAlign w:val="center"/>
          </w:tcPr>
          <w:p w14:paraId="2BD0F1F8" w14:textId="77777777" w:rsidR="0027581A" w:rsidRDefault="00000000">
            <w:pPr>
              <w:jc w:val="center"/>
              <w:textAlignment w:val="center"/>
              <w:rPr>
                <w:rFonts w:ascii="宋体" w:hAnsi="宋体" w:cs="宋体" w:hint="eastAsia"/>
                <w:b/>
                <w:color w:val="000000"/>
              </w:rPr>
            </w:pPr>
            <w:r>
              <w:rPr>
                <w:rFonts w:ascii="宋体" w:hAnsi="宋体" w:cs="宋体"/>
                <w:b/>
                <w:color w:val="000000"/>
              </w:rPr>
              <w:t>答案</w:t>
            </w:r>
          </w:p>
        </w:tc>
        <w:tc>
          <w:tcPr>
            <w:tcW w:w="454" w:type="pct"/>
            <w:tcMar>
              <w:top w:w="0" w:type="dxa"/>
              <w:bottom w:w="0" w:type="dxa"/>
            </w:tcMar>
            <w:vAlign w:val="center"/>
          </w:tcPr>
          <w:p w14:paraId="09DF89E5" w14:textId="77777777" w:rsidR="0027581A" w:rsidRDefault="00000000">
            <w:pPr>
              <w:jc w:val="center"/>
              <w:textAlignment w:val="center"/>
              <w:rPr>
                <w:rFonts w:ascii="宋体" w:hAnsi="宋体" w:cs="宋体" w:hint="eastAsia"/>
                <w:color w:val="000000"/>
              </w:rPr>
            </w:pPr>
            <w:r>
              <w:rPr>
                <w:rFonts w:ascii="宋体" w:hAnsi="宋体" w:cs="宋体"/>
                <w:color w:val="000000"/>
              </w:rPr>
              <w:t>A</w:t>
            </w:r>
          </w:p>
        </w:tc>
        <w:tc>
          <w:tcPr>
            <w:tcW w:w="454" w:type="pct"/>
            <w:tcMar>
              <w:top w:w="0" w:type="dxa"/>
              <w:bottom w:w="0" w:type="dxa"/>
            </w:tcMar>
            <w:vAlign w:val="center"/>
          </w:tcPr>
          <w:p w14:paraId="5FB9BEA7" w14:textId="77777777" w:rsidR="0027581A" w:rsidRDefault="00000000">
            <w:pPr>
              <w:jc w:val="center"/>
              <w:textAlignment w:val="center"/>
              <w:rPr>
                <w:rFonts w:ascii="宋体" w:hAnsi="宋体" w:cs="宋体" w:hint="eastAsia"/>
                <w:color w:val="000000"/>
              </w:rPr>
            </w:pPr>
            <w:r>
              <w:rPr>
                <w:rFonts w:ascii="宋体" w:hAnsi="宋体" w:cs="宋体"/>
                <w:color w:val="000000"/>
              </w:rPr>
              <w:t>D</w:t>
            </w:r>
          </w:p>
        </w:tc>
        <w:tc>
          <w:tcPr>
            <w:tcW w:w="454" w:type="pct"/>
            <w:tcMar>
              <w:top w:w="0" w:type="dxa"/>
              <w:bottom w:w="0" w:type="dxa"/>
            </w:tcMar>
            <w:vAlign w:val="center"/>
          </w:tcPr>
          <w:p w14:paraId="73D3E9CD"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23BD5536"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317AB649"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4BAFD4CD"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3383A4D9"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5C57F3A5" w14:textId="77777777" w:rsidR="0027581A" w:rsidRDefault="00000000">
            <w:pPr>
              <w:jc w:val="center"/>
              <w:textAlignment w:val="center"/>
              <w:rPr>
                <w:rFonts w:ascii="宋体" w:hAnsi="宋体" w:cs="宋体" w:hint="eastAsia"/>
                <w:color w:val="000000"/>
              </w:rPr>
            </w:pPr>
            <w:r>
              <w:rPr>
                <w:rFonts w:ascii="宋体" w:hAnsi="宋体" w:cs="宋体"/>
                <w:color w:val="000000"/>
              </w:rPr>
              <w:t>A</w:t>
            </w:r>
          </w:p>
        </w:tc>
        <w:tc>
          <w:tcPr>
            <w:tcW w:w="454" w:type="pct"/>
            <w:tcMar>
              <w:top w:w="0" w:type="dxa"/>
              <w:bottom w:w="0" w:type="dxa"/>
            </w:tcMar>
            <w:vAlign w:val="center"/>
          </w:tcPr>
          <w:p w14:paraId="352AE07A" w14:textId="77777777" w:rsidR="0027581A" w:rsidRDefault="00000000">
            <w:pPr>
              <w:jc w:val="center"/>
              <w:textAlignment w:val="center"/>
              <w:rPr>
                <w:rFonts w:ascii="宋体" w:hAnsi="宋体" w:cs="宋体" w:hint="eastAsia"/>
                <w:color w:val="000000"/>
              </w:rPr>
            </w:pPr>
            <w:r>
              <w:rPr>
                <w:rFonts w:ascii="宋体" w:hAnsi="宋体" w:cs="宋体"/>
                <w:color w:val="000000"/>
              </w:rPr>
              <w:t>D</w:t>
            </w:r>
          </w:p>
        </w:tc>
        <w:tc>
          <w:tcPr>
            <w:tcW w:w="454" w:type="pct"/>
            <w:tcMar>
              <w:top w:w="0" w:type="dxa"/>
              <w:bottom w:w="0" w:type="dxa"/>
            </w:tcMar>
            <w:vAlign w:val="center"/>
          </w:tcPr>
          <w:p w14:paraId="48F27280" w14:textId="77777777" w:rsidR="0027581A" w:rsidRDefault="00000000">
            <w:pPr>
              <w:jc w:val="center"/>
              <w:textAlignment w:val="center"/>
              <w:rPr>
                <w:rFonts w:ascii="宋体" w:hAnsi="宋体" w:cs="宋体" w:hint="eastAsia"/>
                <w:color w:val="000000"/>
              </w:rPr>
            </w:pPr>
            <w:r>
              <w:rPr>
                <w:rFonts w:ascii="宋体" w:hAnsi="宋体" w:cs="宋体"/>
                <w:color w:val="000000"/>
              </w:rPr>
              <w:t>C</w:t>
            </w:r>
          </w:p>
        </w:tc>
      </w:tr>
      <w:tr w:rsidR="0027581A" w14:paraId="29433AE8" w14:textId="77777777">
        <w:tc>
          <w:tcPr>
            <w:tcW w:w="454" w:type="pct"/>
            <w:tcMar>
              <w:top w:w="0" w:type="dxa"/>
              <w:bottom w:w="0" w:type="dxa"/>
            </w:tcMar>
            <w:vAlign w:val="center"/>
          </w:tcPr>
          <w:p w14:paraId="086F90EC" w14:textId="77777777" w:rsidR="0027581A" w:rsidRDefault="00000000">
            <w:pPr>
              <w:jc w:val="center"/>
              <w:textAlignment w:val="center"/>
              <w:rPr>
                <w:rFonts w:ascii="宋体" w:hAnsi="宋体" w:cs="宋体" w:hint="eastAsia"/>
                <w:b/>
                <w:color w:val="000000"/>
              </w:rPr>
            </w:pPr>
            <w:r>
              <w:rPr>
                <w:rFonts w:ascii="宋体" w:hAnsi="宋体" w:cs="宋体"/>
                <w:b/>
                <w:color w:val="000000"/>
              </w:rPr>
              <w:t>题号</w:t>
            </w:r>
          </w:p>
        </w:tc>
        <w:tc>
          <w:tcPr>
            <w:tcW w:w="454" w:type="pct"/>
            <w:tcMar>
              <w:top w:w="0" w:type="dxa"/>
              <w:bottom w:w="0" w:type="dxa"/>
            </w:tcMar>
            <w:vAlign w:val="center"/>
          </w:tcPr>
          <w:p w14:paraId="3B175406" w14:textId="77777777" w:rsidR="0027581A" w:rsidRDefault="00000000">
            <w:pPr>
              <w:jc w:val="center"/>
              <w:textAlignment w:val="center"/>
              <w:rPr>
                <w:rFonts w:ascii="宋体" w:hAnsi="宋体" w:cs="宋体" w:hint="eastAsia"/>
                <w:color w:val="000000"/>
              </w:rPr>
            </w:pPr>
            <w:r>
              <w:rPr>
                <w:rFonts w:ascii="宋体" w:hAnsi="宋体" w:cs="宋体"/>
                <w:color w:val="000000"/>
              </w:rPr>
              <w:t>11</w:t>
            </w:r>
          </w:p>
        </w:tc>
        <w:tc>
          <w:tcPr>
            <w:tcW w:w="454" w:type="pct"/>
            <w:tcMar>
              <w:top w:w="0" w:type="dxa"/>
              <w:bottom w:w="0" w:type="dxa"/>
            </w:tcMar>
            <w:vAlign w:val="center"/>
          </w:tcPr>
          <w:p w14:paraId="08FF3D0E" w14:textId="77777777" w:rsidR="0027581A" w:rsidRDefault="00000000">
            <w:pPr>
              <w:jc w:val="center"/>
              <w:textAlignment w:val="center"/>
              <w:rPr>
                <w:rFonts w:ascii="宋体" w:hAnsi="宋体" w:cs="宋体" w:hint="eastAsia"/>
                <w:color w:val="000000"/>
              </w:rPr>
            </w:pPr>
            <w:r>
              <w:rPr>
                <w:rFonts w:ascii="宋体" w:hAnsi="宋体" w:cs="宋体"/>
                <w:color w:val="000000"/>
              </w:rPr>
              <w:t>12</w:t>
            </w:r>
          </w:p>
        </w:tc>
        <w:tc>
          <w:tcPr>
            <w:tcW w:w="454" w:type="pct"/>
            <w:tcMar>
              <w:top w:w="0" w:type="dxa"/>
              <w:bottom w:w="0" w:type="dxa"/>
            </w:tcMar>
            <w:vAlign w:val="center"/>
          </w:tcPr>
          <w:p w14:paraId="42D5F184" w14:textId="77777777" w:rsidR="0027581A" w:rsidRDefault="00000000">
            <w:pPr>
              <w:jc w:val="center"/>
              <w:textAlignment w:val="center"/>
              <w:rPr>
                <w:rFonts w:ascii="宋体" w:hAnsi="宋体" w:cs="宋体" w:hint="eastAsia"/>
                <w:color w:val="000000"/>
              </w:rPr>
            </w:pPr>
            <w:r>
              <w:rPr>
                <w:rFonts w:ascii="宋体" w:hAnsi="宋体" w:cs="宋体"/>
                <w:color w:val="000000"/>
              </w:rPr>
              <w:t>13</w:t>
            </w:r>
          </w:p>
        </w:tc>
        <w:tc>
          <w:tcPr>
            <w:tcW w:w="454" w:type="pct"/>
            <w:tcMar>
              <w:top w:w="0" w:type="dxa"/>
              <w:bottom w:w="0" w:type="dxa"/>
            </w:tcMar>
            <w:vAlign w:val="center"/>
          </w:tcPr>
          <w:p w14:paraId="249F2DF8" w14:textId="77777777" w:rsidR="0027581A" w:rsidRDefault="00000000">
            <w:pPr>
              <w:jc w:val="center"/>
              <w:textAlignment w:val="center"/>
              <w:rPr>
                <w:rFonts w:ascii="宋体" w:hAnsi="宋体" w:cs="宋体" w:hint="eastAsia"/>
                <w:color w:val="000000"/>
              </w:rPr>
            </w:pPr>
            <w:r>
              <w:rPr>
                <w:rFonts w:ascii="宋体" w:hAnsi="宋体" w:cs="宋体"/>
                <w:color w:val="000000"/>
              </w:rPr>
              <w:t>14</w:t>
            </w:r>
          </w:p>
        </w:tc>
        <w:tc>
          <w:tcPr>
            <w:tcW w:w="454" w:type="pct"/>
            <w:tcMar>
              <w:top w:w="0" w:type="dxa"/>
              <w:bottom w:w="0" w:type="dxa"/>
            </w:tcMar>
            <w:vAlign w:val="center"/>
          </w:tcPr>
          <w:p w14:paraId="09B354D8" w14:textId="77777777" w:rsidR="0027581A" w:rsidRDefault="00000000">
            <w:pPr>
              <w:jc w:val="center"/>
              <w:textAlignment w:val="center"/>
              <w:rPr>
                <w:rFonts w:ascii="宋体" w:hAnsi="宋体" w:cs="宋体" w:hint="eastAsia"/>
                <w:color w:val="000000"/>
              </w:rPr>
            </w:pPr>
            <w:r>
              <w:rPr>
                <w:rFonts w:ascii="宋体" w:hAnsi="宋体" w:cs="宋体"/>
                <w:color w:val="000000"/>
              </w:rPr>
              <w:t>15</w:t>
            </w:r>
          </w:p>
        </w:tc>
        <w:tc>
          <w:tcPr>
            <w:tcW w:w="454" w:type="pct"/>
            <w:tcMar>
              <w:top w:w="0" w:type="dxa"/>
              <w:bottom w:w="0" w:type="dxa"/>
            </w:tcMar>
            <w:vAlign w:val="center"/>
          </w:tcPr>
          <w:p w14:paraId="3FCA9C77" w14:textId="77777777" w:rsidR="0027581A" w:rsidRDefault="00000000">
            <w:pPr>
              <w:jc w:val="center"/>
              <w:textAlignment w:val="center"/>
              <w:rPr>
                <w:rFonts w:ascii="宋体" w:hAnsi="宋体" w:cs="宋体" w:hint="eastAsia"/>
                <w:color w:val="000000"/>
              </w:rPr>
            </w:pPr>
            <w:r>
              <w:rPr>
                <w:rFonts w:ascii="宋体" w:hAnsi="宋体" w:cs="宋体"/>
                <w:color w:val="000000"/>
              </w:rPr>
              <w:t>16</w:t>
            </w:r>
          </w:p>
        </w:tc>
        <w:tc>
          <w:tcPr>
            <w:tcW w:w="454" w:type="pct"/>
            <w:tcMar>
              <w:top w:w="0" w:type="dxa"/>
              <w:bottom w:w="0" w:type="dxa"/>
            </w:tcMar>
            <w:vAlign w:val="center"/>
          </w:tcPr>
          <w:p w14:paraId="5AE14B55" w14:textId="77777777" w:rsidR="0027581A" w:rsidRDefault="00000000">
            <w:pPr>
              <w:jc w:val="center"/>
              <w:textAlignment w:val="center"/>
              <w:rPr>
                <w:rFonts w:ascii="宋体" w:hAnsi="宋体" w:cs="宋体" w:hint="eastAsia"/>
                <w:color w:val="000000"/>
              </w:rPr>
            </w:pPr>
            <w:r>
              <w:rPr>
                <w:rFonts w:ascii="宋体" w:hAnsi="宋体" w:cs="宋体"/>
                <w:color w:val="000000"/>
              </w:rPr>
              <w:t>17</w:t>
            </w:r>
          </w:p>
        </w:tc>
        <w:tc>
          <w:tcPr>
            <w:tcW w:w="454" w:type="pct"/>
            <w:tcMar>
              <w:top w:w="0" w:type="dxa"/>
              <w:bottom w:w="0" w:type="dxa"/>
            </w:tcMar>
            <w:vAlign w:val="center"/>
          </w:tcPr>
          <w:p w14:paraId="1013EE5F" w14:textId="77777777" w:rsidR="0027581A" w:rsidRDefault="00000000">
            <w:pPr>
              <w:jc w:val="center"/>
              <w:textAlignment w:val="center"/>
              <w:rPr>
                <w:rFonts w:ascii="宋体" w:hAnsi="宋体" w:cs="宋体" w:hint="eastAsia"/>
                <w:color w:val="000000"/>
              </w:rPr>
            </w:pPr>
            <w:r>
              <w:rPr>
                <w:rFonts w:ascii="宋体" w:hAnsi="宋体" w:cs="宋体"/>
                <w:color w:val="000000"/>
              </w:rPr>
              <w:t>18</w:t>
            </w:r>
          </w:p>
        </w:tc>
        <w:tc>
          <w:tcPr>
            <w:tcW w:w="454" w:type="pct"/>
            <w:tcMar>
              <w:top w:w="0" w:type="dxa"/>
              <w:bottom w:w="0" w:type="dxa"/>
            </w:tcMar>
            <w:vAlign w:val="center"/>
          </w:tcPr>
          <w:p w14:paraId="67AC7AF7" w14:textId="77777777" w:rsidR="0027581A" w:rsidRDefault="00000000">
            <w:pPr>
              <w:jc w:val="center"/>
              <w:textAlignment w:val="center"/>
              <w:rPr>
                <w:rFonts w:ascii="宋体" w:hAnsi="宋体" w:cs="宋体" w:hint="eastAsia"/>
                <w:color w:val="000000"/>
              </w:rPr>
            </w:pPr>
            <w:r>
              <w:rPr>
                <w:rFonts w:ascii="宋体" w:hAnsi="宋体" w:cs="宋体"/>
                <w:color w:val="000000"/>
              </w:rPr>
              <w:t>19</w:t>
            </w:r>
          </w:p>
        </w:tc>
        <w:tc>
          <w:tcPr>
            <w:tcW w:w="454" w:type="pct"/>
            <w:tcMar>
              <w:top w:w="0" w:type="dxa"/>
              <w:bottom w:w="0" w:type="dxa"/>
            </w:tcMar>
            <w:vAlign w:val="center"/>
          </w:tcPr>
          <w:p w14:paraId="5EF6485F" w14:textId="77777777" w:rsidR="0027581A" w:rsidRDefault="00000000">
            <w:pPr>
              <w:jc w:val="center"/>
              <w:textAlignment w:val="center"/>
              <w:rPr>
                <w:rFonts w:ascii="宋体" w:hAnsi="宋体" w:cs="宋体" w:hint="eastAsia"/>
                <w:color w:val="000000"/>
              </w:rPr>
            </w:pPr>
            <w:r>
              <w:rPr>
                <w:rFonts w:ascii="宋体" w:hAnsi="宋体" w:cs="宋体"/>
                <w:color w:val="000000"/>
              </w:rPr>
              <w:t xml:space="preserve"> </w:t>
            </w:r>
          </w:p>
        </w:tc>
      </w:tr>
      <w:tr w:rsidR="0027581A" w14:paraId="2D4975A8" w14:textId="77777777">
        <w:tc>
          <w:tcPr>
            <w:tcW w:w="454" w:type="pct"/>
            <w:tcMar>
              <w:top w:w="0" w:type="dxa"/>
              <w:bottom w:w="0" w:type="dxa"/>
            </w:tcMar>
            <w:vAlign w:val="center"/>
          </w:tcPr>
          <w:p w14:paraId="13379A52" w14:textId="77777777" w:rsidR="0027581A" w:rsidRDefault="00000000">
            <w:pPr>
              <w:jc w:val="center"/>
              <w:textAlignment w:val="center"/>
              <w:rPr>
                <w:rFonts w:ascii="宋体" w:hAnsi="宋体" w:cs="宋体" w:hint="eastAsia"/>
                <w:b/>
                <w:color w:val="000000"/>
              </w:rPr>
            </w:pPr>
            <w:r>
              <w:rPr>
                <w:rFonts w:ascii="宋体" w:hAnsi="宋体" w:cs="宋体"/>
                <w:b/>
                <w:color w:val="000000"/>
              </w:rPr>
              <w:t>答案</w:t>
            </w:r>
          </w:p>
        </w:tc>
        <w:tc>
          <w:tcPr>
            <w:tcW w:w="454" w:type="pct"/>
            <w:tcMar>
              <w:top w:w="0" w:type="dxa"/>
              <w:bottom w:w="0" w:type="dxa"/>
            </w:tcMar>
            <w:vAlign w:val="center"/>
          </w:tcPr>
          <w:p w14:paraId="5727EC91" w14:textId="77777777" w:rsidR="0027581A" w:rsidRDefault="00000000">
            <w:pPr>
              <w:jc w:val="center"/>
              <w:textAlignment w:val="center"/>
              <w:rPr>
                <w:rFonts w:ascii="宋体" w:hAnsi="宋体" w:cs="宋体" w:hint="eastAsia"/>
                <w:color w:val="000000"/>
              </w:rPr>
            </w:pPr>
            <w:r>
              <w:rPr>
                <w:rFonts w:ascii="宋体" w:hAnsi="宋体" w:cs="宋体"/>
                <w:color w:val="000000"/>
              </w:rPr>
              <w:t>C</w:t>
            </w:r>
          </w:p>
        </w:tc>
        <w:tc>
          <w:tcPr>
            <w:tcW w:w="454" w:type="pct"/>
            <w:tcMar>
              <w:top w:w="0" w:type="dxa"/>
              <w:bottom w:w="0" w:type="dxa"/>
            </w:tcMar>
            <w:vAlign w:val="center"/>
          </w:tcPr>
          <w:p w14:paraId="31AB5A08" w14:textId="77777777" w:rsidR="0027581A" w:rsidRDefault="00000000">
            <w:pPr>
              <w:jc w:val="center"/>
              <w:textAlignment w:val="center"/>
              <w:rPr>
                <w:rFonts w:ascii="宋体" w:hAnsi="宋体" w:cs="宋体" w:hint="eastAsia"/>
                <w:color w:val="000000"/>
              </w:rPr>
            </w:pPr>
            <w:r>
              <w:rPr>
                <w:rFonts w:ascii="宋体" w:hAnsi="宋体" w:cs="宋体"/>
                <w:color w:val="000000"/>
              </w:rPr>
              <w:t>D</w:t>
            </w:r>
          </w:p>
        </w:tc>
        <w:tc>
          <w:tcPr>
            <w:tcW w:w="454" w:type="pct"/>
            <w:tcMar>
              <w:top w:w="0" w:type="dxa"/>
              <w:bottom w:w="0" w:type="dxa"/>
            </w:tcMar>
            <w:vAlign w:val="center"/>
          </w:tcPr>
          <w:p w14:paraId="15A9B934"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2B32C0A1" w14:textId="77777777" w:rsidR="0027581A" w:rsidRDefault="00000000">
            <w:pPr>
              <w:jc w:val="center"/>
              <w:textAlignment w:val="center"/>
              <w:rPr>
                <w:rFonts w:ascii="宋体" w:hAnsi="宋体" w:cs="宋体" w:hint="eastAsia"/>
                <w:color w:val="000000"/>
              </w:rPr>
            </w:pPr>
            <w:r>
              <w:rPr>
                <w:rFonts w:ascii="宋体" w:hAnsi="宋体" w:cs="宋体"/>
                <w:color w:val="000000"/>
              </w:rPr>
              <w:t>D</w:t>
            </w:r>
          </w:p>
        </w:tc>
        <w:tc>
          <w:tcPr>
            <w:tcW w:w="454" w:type="pct"/>
            <w:tcMar>
              <w:top w:w="0" w:type="dxa"/>
              <w:bottom w:w="0" w:type="dxa"/>
            </w:tcMar>
            <w:vAlign w:val="center"/>
          </w:tcPr>
          <w:p w14:paraId="5514B7EE"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16E0FE54" w14:textId="77777777" w:rsidR="0027581A" w:rsidRDefault="00000000">
            <w:pPr>
              <w:jc w:val="center"/>
              <w:textAlignment w:val="center"/>
              <w:rPr>
                <w:rFonts w:ascii="宋体" w:hAnsi="宋体" w:cs="宋体" w:hint="eastAsia"/>
                <w:color w:val="000000"/>
              </w:rPr>
            </w:pPr>
            <w:r>
              <w:rPr>
                <w:rFonts w:ascii="宋体" w:hAnsi="宋体" w:cs="宋体"/>
                <w:color w:val="000000"/>
              </w:rPr>
              <w:t>D</w:t>
            </w:r>
          </w:p>
        </w:tc>
        <w:tc>
          <w:tcPr>
            <w:tcW w:w="454" w:type="pct"/>
            <w:tcMar>
              <w:top w:w="0" w:type="dxa"/>
              <w:bottom w:w="0" w:type="dxa"/>
            </w:tcMar>
            <w:vAlign w:val="center"/>
          </w:tcPr>
          <w:p w14:paraId="5089A053"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4AD878C0" w14:textId="77777777" w:rsidR="0027581A" w:rsidRDefault="00000000">
            <w:pPr>
              <w:jc w:val="center"/>
              <w:textAlignment w:val="center"/>
              <w:rPr>
                <w:rFonts w:ascii="宋体" w:hAnsi="宋体" w:cs="宋体" w:hint="eastAsia"/>
                <w:color w:val="000000"/>
              </w:rPr>
            </w:pPr>
            <w:r>
              <w:rPr>
                <w:rFonts w:ascii="宋体" w:hAnsi="宋体" w:cs="宋体"/>
                <w:color w:val="000000"/>
              </w:rPr>
              <w:t>A</w:t>
            </w:r>
          </w:p>
        </w:tc>
        <w:tc>
          <w:tcPr>
            <w:tcW w:w="454" w:type="pct"/>
            <w:tcMar>
              <w:top w:w="0" w:type="dxa"/>
              <w:bottom w:w="0" w:type="dxa"/>
            </w:tcMar>
            <w:vAlign w:val="center"/>
          </w:tcPr>
          <w:p w14:paraId="6D9D4D77" w14:textId="77777777" w:rsidR="0027581A" w:rsidRDefault="00000000">
            <w:pPr>
              <w:jc w:val="center"/>
              <w:textAlignment w:val="center"/>
              <w:rPr>
                <w:rFonts w:ascii="宋体" w:hAnsi="宋体" w:cs="宋体" w:hint="eastAsia"/>
                <w:color w:val="000000"/>
              </w:rPr>
            </w:pPr>
            <w:r>
              <w:rPr>
                <w:rFonts w:ascii="宋体" w:hAnsi="宋体" w:cs="宋体"/>
                <w:color w:val="000000"/>
              </w:rPr>
              <w:t>B</w:t>
            </w:r>
          </w:p>
        </w:tc>
        <w:tc>
          <w:tcPr>
            <w:tcW w:w="454" w:type="pct"/>
            <w:tcMar>
              <w:top w:w="0" w:type="dxa"/>
              <w:bottom w:w="0" w:type="dxa"/>
            </w:tcMar>
            <w:vAlign w:val="center"/>
          </w:tcPr>
          <w:p w14:paraId="46B1C7C4" w14:textId="77777777" w:rsidR="0027581A" w:rsidRDefault="00000000">
            <w:pPr>
              <w:jc w:val="center"/>
              <w:textAlignment w:val="center"/>
              <w:rPr>
                <w:rFonts w:ascii="宋体" w:hAnsi="宋体" w:cs="宋体" w:hint="eastAsia"/>
                <w:color w:val="000000"/>
              </w:rPr>
            </w:pPr>
            <w:r>
              <w:rPr>
                <w:rFonts w:ascii="宋体" w:hAnsi="宋体" w:cs="宋体"/>
                <w:color w:val="000000"/>
              </w:rPr>
              <w:t xml:space="preserve"> </w:t>
            </w:r>
          </w:p>
        </w:tc>
      </w:tr>
    </w:tbl>
    <w:p w14:paraId="7633847F" w14:textId="77777777" w:rsidR="0027581A" w:rsidRDefault="0027581A">
      <w:pPr>
        <w:jc w:val="center"/>
        <w:textAlignment w:val="center"/>
        <w:rPr>
          <w:rFonts w:ascii="宋体" w:hAnsi="宋体" w:cs="宋体" w:hint="eastAsia"/>
          <w:b/>
          <w:color w:val="000000"/>
        </w:rPr>
      </w:pPr>
    </w:p>
    <w:p w14:paraId="316EED81" w14:textId="77777777" w:rsidR="0027581A" w:rsidRDefault="00000000">
      <w:pPr>
        <w:jc w:val="left"/>
        <w:textAlignment w:val="center"/>
      </w:pPr>
      <w:r>
        <w:t>1</w:t>
      </w:r>
      <w:r>
        <w:t>．</w:t>
      </w:r>
      <w:r>
        <w:t>A    2</w:t>
      </w:r>
      <w:r>
        <w:t>．</w:t>
      </w:r>
      <w:r>
        <w:t>D    3</w:t>
      </w:r>
      <w:r>
        <w:t>．</w:t>
      </w:r>
      <w:r>
        <w:t>B</w:t>
      </w:r>
    </w:p>
    <w:p w14:paraId="079A40F6" w14:textId="77777777" w:rsidR="0027581A" w:rsidRDefault="00000000">
      <w:pPr>
        <w:jc w:val="left"/>
        <w:textAlignment w:val="center"/>
      </w:pPr>
      <w:r>
        <w:t>【解析】</w:t>
      </w:r>
      <w:r>
        <w:t>1</w:t>
      </w:r>
      <w:r>
        <w:t>．惠州地处广东，离经济发达的珠三角地区较近，市场需求大，</w:t>
      </w:r>
      <w:r>
        <w:t>A</w:t>
      </w:r>
      <w:r>
        <w:t>正确；湖南山地地形更多，</w:t>
      </w:r>
      <w:r>
        <w:t>B</w:t>
      </w:r>
      <w:r>
        <w:t>错误；湖南劳动力价格低廉，惠州不具有比较优势，</w:t>
      </w:r>
      <w:r>
        <w:t>C</w:t>
      </w:r>
      <w:r>
        <w:t>错误；七彩山鸡养殖与科技联系较小，</w:t>
      </w:r>
      <w:r>
        <w:t>D</w:t>
      </w:r>
      <w:r>
        <w:t>错误；故选</w:t>
      </w:r>
      <w:r>
        <w:t>A</w:t>
      </w:r>
      <w:r>
        <w:t>。</w:t>
      </w:r>
    </w:p>
    <w:p w14:paraId="43BAE1B4" w14:textId="77777777" w:rsidR="0027581A" w:rsidRDefault="00000000">
      <w:pPr>
        <w:jc w:val="left"/>
        <w:textAlignment w:val="center"/>
      </w:pPr>
      <w:r>
        <w:t>2</w:t>
      </w:r>
      <w:r>
        <w:t>．据题意，七彩山鸡生态环保与养殖环境有关，与发展七彩山鸡产业的原因无关，</w:t>
      </w:r>
      <w:r>
        <w:t>A</w:t>
      </w:r>
      <w:r>
        <w:t>错误；七彩山鸡采取自然散养且养殖技术要求不高，</w:t>
      </w:r>
      <w:r>
        <w:t>C</w:t>
      </w:r>
      <w:r>
        <w:t>错误；七彩山鸡毛可制作毛工艺品、礼服、皮具等产品，产品附加值高，每只七彩山鸡售价高达</w:t>
      </w:r>
      <w:r>
        <w:t>150</w:t>
      </w:r>
      <w:r>
        <w:t>，说明七彩山鸡本身经济价值也高，故经济效益好，</w:t>
      </w:r>
      <w:r>
        <w:t>D</w:t>
      </w:r>
      <w:r>
        <w:t>选项叙述以</w:t>
      </w:r>
      <w:r>
        <w:t>B</w:t>
      </w:r>
      <w:r>
        <w:t>选项更为全面，</w:t>
      </w:r>
      <w:r>
        <w:t>B</w:t>
      </w:r>
      <w:r>
        <w:t>错误，</w:t>
      </w:r>
      <w:r>
        <w:t>D</w:t>
      </w:r>
      <w:r>
        <w:t>正确。故选</w:t>
      </w:r>
      <w:r>
        <w:t>D</w:t>
      </w:r>
      <w:r>
        <w:t>。</w:t>
      </w:r>
    </w:p>
    <w:p w14:paraId="7371830A" w14:textId="77777777" w:rsidR="0027581A" w:rsidRDefault="00000000">
      <w:pPr>
        <w:jc w:val="left"/>
        <w:textAlignment w:val="center"/>
      </w:pPr>
      <w:r>
        <w:t>3</w:t>
      </w:r>
      <w:r>
        <w:t>．扩大养殖规模的经济效益不如深加工、延长产业链，延长产业链，提高产品附加值，利于惠州七彩山鸡产业可持续发展，</w:t>
      </w:r>
      <w:r>
        <w:t>A</w:t>
      </w:r>
      <w:r>
        <w:t>错误，</w:t>
      </w:r>
      <w:r>
        <w:t>B</w:t>
      </w:r>
      <w:r>
        <w:t>正确；发展旅游业是延长产业链的一部分，排除</w:t>
      </w:r>
      <w:r>
        <w:t>C</w:t>
      </w:r>
      <w:r>
        <w:t>；降低产品价格，占领市场的做法不可持续，排除</w:t>
      </w:r>
      <w:r>
        <w:t>D</w:t>
      </w:r>
      <w:r>
        <w:t>。故选</w:t>
      </w:r>
      <w:r>
        <w:t>B</w:t>
      </w:r>
      <w:r>
        <w:t>。</w:t>
      </w:r>
    </w:p>
    <w:p w14:paraId="64BD0FDD" w14:textId="77777777" w:rsidR="0027581A" w:rsidRDefault="00000000">
      <w:pPr>
        <w:jc w:val="left"/>
        <w:textAlignment w:val="center"/>
      </w:pPr>
      <w:r>
        <w:t>【点睛】农业可持续发展要从经济、社会、生态多方面考虑。（</w:t>
      </w:r>
      <w:r>
        <w:t>1</w:t>
      </w:r>
      <w:r>
        <w:t>）经济：</w:t>
      </w:r>
      <w:r>
        <w:t>①</w:t>
      </w:r>
      <w:r>
        <w:t>因地制宜，发挥特色农产品优势；</w:t>
      </w:r>
      <w:r>
        <w:t>②</w:t>
      </w:r>
      <w:r>
        <w:t>扩大生产规模，实行专业化生产；</w:t>
      </w:r>
      <w:r>
        <w:t>③</w:t>
      </w:r>
      <w:r>
        <w:t>加强科研投入，培育良种，加大产业化应用研发；</w:t>
      </w:r>
      <w:r>
        <w:t>④</w:t>
      </w:r>
      <w:r>
        <w:t>加强农田水利设施、道路等基础设施建设。（</w:t>
      </w:r>
      <w:r>
        <w:t>2</w:t>
      </w:r>
      <w:r>
        <w:t>）生态：减少化肥、农药的施用，发展绿色生态农业，保护农业生态环境。（</w:t>
      </w:r>
      <w:r>
        <w:t>3</w:t>
      </w:r>
      <w:r>
        <w:t>）社会：推进农产品加工工业的发展，创造就业岗位，促进农村剩余劳动力的就地转化。</w:t>
      </w:r>
    </w:p>
    <w:p w14:paraId="44168D97" w14:textId="77777777" w:rsidR="0027581A" w:rsidRDefault="00000000">
      <w:pPr>
        <w:jc w:val="left"/>
        <w:textAlignment w:val="center"/>
      </w:pPr>
      <w:r>
        <w:t>4</w:t>
      </w:r>
      <w:r>
        <w:t>．</w:t>
      </w:r>
      <w:r>
        <w:t>B    5</w:t>
      </w:r>
      <w:r>
        <w:t>．</w:t>
      </w:r>
      <w:r>
        <w:t>B    6</w:t>
      </w:r>
      <w:r>
        <w:t>．</w:t>
      </w:r>
      <w:r>
        <w:t>B</w:t>
      </w:r>
    </w:p>
    <w:p w14:paraId="3042C0CF" w14:textId="77777777" w:rsidR="0027581A" w:rsidRDefault="00000000">
      <w:pPr>
        <w:jc w:val="left"/>
        <w:textAlignment w:val="center"/>
      </w:pPr>
      <w:r>
        <w:t>【解析】</w:t>
      </w:r>
      <w:r>
        <w:t>4</w:t>
      </w:r>
      <w:r>
        <w:t>．兰州地处高原，昼夜温差大，白天温度高，光合作用强，制造的有机物多，夜晚温度低，呼吸作用弱，消耗的有机物少，这样有利于蔬菜中有机物的积累，从而使蔬菜品质优良，</w:t>
      </w:r>
      <w:r>
        <w:t>B</w:t>
      </w:r>
      <w:r>
        <w:t>正确；有机质主要来源于土壤，兰州高原土壤有机质含量并不高，</w:t>
      </w:r>
      <w:r>
        <w:t>A</w:t>
      </w:r>
      <w:r>
        <w:t>错误；虽然兰州临黄河，灌溉水源较为丰富，但是水源主要是起到保障夏菜正常生长的作用，对其品质影响不大，</w:t>
      </w:r>
      <w:r>
        <w:t>C</w:t>
      </w:r>
      <w:r>
        <w:t>错误；种植技术先进属于社会经济因素，不是自然因素，</w:t>
      </w:r>
      <w:r>
        <w:t>D</w:t>
      </w:r>
      <w:r>
        <w:t>错误。故选</w:t>
      </w:r>
      <w:r>
        <w:t>B</w:t>
      </w:r>
      <w:r>
        <w:t>。</w:t>
      </w:r>
    </w:p>
    <w:p w14:paraId="0BEB8EB5" w14:textId="77777777" w:rsidR="0027581A" w:rsidRDefault="00000000">
      <w:pPr>
        <w:jc w:val="left"/>
        <w:textAlignment w:val="center"/>
      </w:pPr>
      <w:r>
        <w:t>5</w:t>
      </w:r>
      <w:r>
        <w:t>．南方夏季高温多雨，光照不足，不利于蔬菜生长，而兰州高原夏菜正好在此时上市，填补市场空缺，</w:t>
      </w:r>
      <w:r>
        <w:t>B</w:t>
      </w:r>
      <w:r>
        <w:t>正确；南方蔬菜种植成本高不是兰州高原夏菜主要销往南方的主要原因，且南方地区蔬菜种植成本不一定高，</w:t>
      </w:r>
      <w:r>
        <w:t>A</w:t>
      </w:r>
      <w:r>
        <w:t>错误；城市人口密集是市场需求的基础，但从季节和蔬菜生产的角度看，南方夏季高温多雨的气候，使得当地蔬菜产量和品质有一定限制，更需要外地优质蔬菜（如兰州高原夏菜）补充，</w:t>
      </w:r>
      <w:r>
        <w:t>C</w:t>
      </w:r>
      <w:r>
        <w:t>错误；兰州到南方运输距离远，物流成本并不低，</w:t>
      </w:r>
      <w:r>
        <w:t>D</w:t>
      </w:r>
      <w:r>
        <w:t>错误。故选</w:t>
      </w:r>
      <w:r>
        <w:t>B</w:t>
      </w:r>
      <w:r>
        <w:t>。</w:t>
      </w:r>
    </w:p>
    <w:p w14:paraId="66CE707F" w14:textId="77777777" w:rsidR="0027581A" w:rsidRDefault="00000000">
      <w:pPr>
        <w:jc w:val="left"/>
        <w:textAlignment w:val="center"/>
      </w:pPr>
      <w:r>
        <w:t>6</w:t>
      </w:r>
      <w:r>
        <w:t>．蔬菜容易腐烂变质，采用冷链物流，控制储运温度，可以降低蔬菜的呼吸作用和微生物的繁殖速度，延长蔬菜的保鲜期，从而保障兰州高原夏菜远距离运输，</w:t>
      </w:r>
      <w:r>
        <w:t>B</w:t>
      </w:r>
      <w:r>
        <w:t>正确；扩大种植规模与远距离运输的保障无关，</w:t>
      </w:r>
      <w:r>
        <w:t>A</w:t>
      </w:r>
      <w:r>
        <w:t>错误；选择合适品种能延长储存时长，但不是远距离运输的关键举措，</w:t>
      </w:r>
      <w:r>
        <w:t>C</w:t>
      </w:r>
      <w:r>
        <w:t>错误；提高包装技术减少水分流失有一定作用，但相比之下，控制储运温度对保鲜的作用更关键，</w:t>
      </w:r>
      <w:r>
        <w:t>D</w:t>
      </w:r>
      <w:r>
        <w:t>错误。故选</w:t>
      </w:r>
      <w:r>
        <w:t>B</w:t>
      </w:r>
      <w:r>
        <w:t>。</w:t>
      </w:r>
    </w:p>
    <w:p w14:paraId="18BEA190" w14:textId="77777777" w:rsidR="0027581A" w:rsidRDefault="00000000">
      <w:pPr>
        <w:jc w:val="left"/>
        <w:textAlignment w:val="center"/>
      </w:pPr>
      <w:r>
        <w:t>【点睛】高原夏菜是夏季在中国西北高海拔地区种植的优质蔬菜，具有病虫害少、营养价值高的特点，以兰州为核心的产区通过冷链物流实现全国供应。</w:t>
      </w:r>
    </w:p>
    <w:p w14:paraId="6448DA97" w14:textId="77777777" w:rsidR="0027581A" w:rsidRDefault="00000000">
      <w:pPr>
        <w:jc w:val="left"/>
        <w:textAlignment w:val="center"/>
      </w:pPr>
      <w:r>
        <w:t>7</w:t>
      </w:r>
      <w:r>
        <w:t>．</w:t>
      </w:r>
      <w:r>
        <w:t>B    8</w:t>
      </w:r>
      <w:r>
        <w:t>．</w:t>
      </w:r>
      <w:r>
        <w:t>A</w:t>
      </w:r>
    </w:p>
    <w:p w14:paraId="59F6C56B" w14:textId="77777777" w:rsidR="0027581A" w:rsidRDefault="00000000">
      <w:pPr>
        <w:jc w:val="left"/>
        <w:textAlignment w:val="center"/>
      </w:pPr>
      <w:r>
        <w:t>【解析】</w:t>
      </w:r>
      <w:r>
        <w:t>7</w:t>
      </w:r>
      <w:r>
        <w:t>．由材料</w:t>
      </w:r>
      <w:r>
        <w:t>“</w:t>
      </w:r>
      <w:r>
        <w:t>米色如玉，颗形如梭，口感松软香醇，营养丰富，堪称米中极品</w:t>
      </w:r>
      <w:r>
        <w:t>”</w:t>
      </w:r>
      <w:r>
        <w:t>可知，万年县稻米品质优良，才成为</w:t>
      </w:r>
      <w:r>
        <w:t>“</w:t>
      </w:r>
      <w:r>
        <w:t>贡米之乡</w:t>
      </w:r>
      <w:r>
        <w:t>”</w:t>
      </w:r>
      <w:r>
        <w:t>，</w:t>
      </w:r>
      <w:r>
        <w:t>B</w:t>
      </w:r>
      <w:r>
        <w:t>正确；种植技术先进和种植历史悠久均有利于</w:t>
      </w:r>
      <w:r>
        <w:lastRenderedPageBreak/>
        <w:t>提高稻米品质，但不是成为</w:t>
      </w:r>
      <w:r>
        <w:t>“</w:t>
      </w:r>
      <w:r>
        <w:t>中国贡米之乡</w:t>
      </w:r>
      <w:r>
        <w:t>”</w:t>
      </w:r>
      <w:r>
        <w:t>的主要原因，</w:t>
      </w:r>
      <w:r>
        <w:t>AD</w:t>
      </w:r>
      <w:r>
        <w:t>错误；万年县贡米稻一年只能种一季，稻米产量较低，</w:t>
      </w:r>
      <w:r>
        <w:t>C</w:t>
      </w:r>
      <w:r>
        <w:t>错误。故选</w:t>
      </w:r>
      <w:r>
        <w:t>B</w:t>
      </w:r>
      <w:r>
        <w:t>。</w:t>
      </w:r>
    </w:p>
    <w:p w14:paraId="6B008FA8" w14:textId="77777777" w:rsidR="0027581A" w:rsidRDefault="00000000">
      <w:pPr>
        <w:jc w:val="left"/>
        <w:textAlignment w:val="center"/>
      </w:pPr>
      <w:r>
        <w:t>8</w:t>
      </w:r>
      <w:r>
        <w:t>．结合材料</w:t>
      </w:r>
      <w:r>
        <w:t>“</w:t>
      </w:r>
      <w:r>
        <w:t>该地山高垅深</w:t>
      </w:r>
      <w:r>
        <w:t>”</w:t>
      </w:r>
      <w:r>
        <w:t>可知，该地海拔相对较高，热量不足，只能满足一年一熟，因此万年县贡米稻一年只能种一季的限制性因素是热量，而不是光照、土壤和水源，</w:t>
      </w:r>
      <w:r>
        <w:t>A</w:t>
      </w:r>
      <w:r>
        <w:t>正确，</w:t>
      </w:r>
      <w:r>
        <w:t>BCD</w:t>
      </w:r>
      <w:r>
        <w:t>错误，故选</w:t>
      </w:r>
      <w:r>
        <w:t>A</w:t>
      </w:r>
      <w:r>
        <w:t>。</w:t>
      </w:r>
    </w:p>
    <w:p w14:paraId="0F940E8E" w14:textId="77777777" w:rsidR="0027581A" w:rsidRDefault="00000000">
      <w:pPr>
        <w:jc w:val="left"/>
        <w:textAlignment w:val="center"/>
      </w:pPr>
      <w:r>
        <w:t>【点睛】农业的区位条件有气候</w:t>
      </w:r>
      <w:r>
        <w:t>(</w:t>
      </w:r>
      <w:r>
        <w:t>光照、热量、降水</w:t>
      </w:r>
      <w:r>
        <w:t>)</w:t>
      </w:r>
      <w:r>
        <w:t>、地形、水源、土壤、市场、交通、劳动力、政策、科技、饮食偏好等</w:t>
      </w:r>
      <w:r>
        <w:t>;</w:t>
      </w:r>
      <w:r>
        <w:t>有时候也需要考虑自然灾害的影响。</w:t>
      </w:r>
    </w:p>
    <w:p w14:paraId="3DFF0E11" w14:textId="77777777" w:rsidR="0027581A" w:rsidRDefault="00000000">
      <w:pPr>
        <w:jc w:val="left"/>
        <w:textAlignment w:val="center"/>
      </w:pPr>
      <w:r>
        <w:t>9</w:t>
      </w:r>
      <w:r>
        <w:t>．</w:t>
      </w:r>
      <w:r>
        <w:t>D    10</w:t>
      </w:r>
      <w:r>
        <w:t>．</w:t>
      </w:r>
      <w:r>
        <w:t>C</w:t>
      </w:r>
    </w:p>
    <w:p w14:paraId="7CCB69A7" w14:textId="77777777" w:rsidR="0027581A" w:rsidRDefault="00000000">
      <w:pPr>
        <w:jc w:val="left"/>
        <w:textAlignment w:val="center"/>
      </w:pPr>
      <w:r>
        <w:t>【解析】</w:t>
      </w:r>
      <w:r>
        <w:t>9</w:t>
      </w:r>
      <w:r>
        <w:t>．蔬菜、花卉等农产品易腐烂、变质，不易长距离运输，一般分布在距离城市（消费市场）近的郊区。而由图中箭头可知，阶段</w:t>
      </w:r>
      <w:r>
        <w:t>Ⅰ</w:t>
      </w:r>
      <w:r>
        <w:t>城市郊区生产的鲜花和蔬菜主要就近供应城区市场，</w:t>
      </w:r>
      <w:r>
        <w:t>D</w:t>
      </w:r>
      <w:r>
        <w:t>正确；地形平坦、气候优越、水源充足不是影响阶段</w:t>
      </w:r>
      <w:r>
        <w:t>Ⅰ</w:t>
      </w:r>
      <w:r>
        <w:t>鲜花和蔬菜产区的主要区位因素，</w:t>
      </w:r>
      <w:r>
        <w:t>A</w:t>
      </w:r>
      <w:r>
        <w:t>、</w:t>
      </w:r>
      <w:r>
        <w:t>B</w:t>
      </w:r>
      <w:r>
        <w:t>、</w:t>
      </w:r>
      <w:r>
        <w:t>C</w:t>
      </w:r>
      <w:r>
        <w:t>错误。故选</w:t>
      </w:r>
      <w:r>
        <w:t>D</w:t>
      </w:r>
      <w:r>
        <w:t>。</w:t>
      </w:r>
    </w:p>
    <w:p w14:paraId="22A136D0" w14:textId="77777777" w:rsidR="0027581A" w:rsidRDefault="00000000">
      <w:pPr>
        <w:jc w:val="left"/>
        <w:textAlignment w:val="center"/>
      </w:pPr>
      <w:r>
        <w:t>10</w:t>
      </w:r>
      <w:r>
        <w:t>．由图可知：阶段</w:t>
      </w:r>
      <w:r>
        <w:t>Ⅱ</w:t>
      </w:r>
      <w:r>
        <w:t>鲜花和蔬菜的产区在乙城市，销售地在甲城市，实现了蔬菜和鲜花的跨城市销售，这主要得益于交通及冷藏保鲜技术的进步，使得农产品的销售范围扩大，</w:t>
      </w:r>
      <w:r>
        <w:t>C</w:t>
      </w:r>
      <w:r>
        <w:t>正确；城市用地规模扩大、城市人口持续增加、城市居民收入提高与阶段</w:t>
      </w:r>
      <w:r>
        <w:t>Ⅱ</w:t>
      </w:r>
      <w:r>
        <w:t>鲜花和蔬菜产区区位变化关系不大，排除</w:t>
      </w:r>
      <w:r>
        <w:t>ABD</w:t>
      </w:r>
      <w:r>
        <w:t>。故选</w:t>
      </w:r>
      <w:r>
        <w:t>C</w:t>
      </w:r>
      <w:r>
        <w:t>。</w:t>
      </w:r>
    </w:p>
    <w:p w14:paraId="1DC088E1" w14:textId="77777777" w:rsidR="0027581A" w:rsidRDefault="00000000">
      <w:pPr>
        <w:jc w:val="left"/>
        <w:textAlignment w:val="center"/>
      </w:pPr>
      <w:r>
        <w:t>【点睛】影响农业生产的社会因素主要有：市场方面：市场的需求量最终决定了农业生产的类型和规模；运输方面：园艺业、乳畜业产品容易变质，要求交通运输便利；政策方面：国家政策和政府干预习影响农业的生产。</w:t>
      </w:r>
    </w:p>
    <w:p w14:paraId="7E4FE5DE" w14:textId="77777777" w:rsidR="0027581A" w:rsidRDefault="00000000">
      <w:pPr>
        <w:jc w:val="left"/>
        <w:textAlignment w:val="center"/>
      </w:pPr>
      <w:r>
        <w:t>11</w:t>
      </w:r>
      <w:r>
        <w:t>．</w:t>
      </w:r>
      <w:r>
        <w:t>C    12</w:t>
      </w:r>
      <w:r>
        <w:t>．</w:t>
      </w:r>
      <w:r>
        <w:t>D    13</w:t>
      </w:r>
      <w:r>
        <w:t>．</w:t>
      </w:r>
      <w:r>
        <w:t>B</w:t>
      </w:r>
    </w:p>
    <w:p w14:paraId="5A327673" w14:textId="77777777" w:rsidR="0027581A" w:rsidRDefault="00000000">
      <w:pPr>
        <w:jc w:val="left"/>
        <w:textAlignment w:val="center"/>
      </w:pPr>
      <w:r>
        <w:t>【解析】</w:t>
      </w:r>
      <w:r>
        <w:t>11</w:t>
      </w:r>
      <w:r>
        <w:t>．光照充足、昼夜温差大是华北地区共有的气候条件，不是温县铁棍山药独有的核心自然条件，</w:t>
      </w:r>
      <w:r>
        <w:t>A</w:t>
      </w:r>
      <w:r>
        <w:t>不符合题意。</w:t>
      </w:r>
    </w:p>
    <w:p w14:paraId="5CF6FCE8" w14:textId="77777777" w:rsidR="0027581A" w:rsidRDefault="00000000">
      <w:pPr>
        <w:jc w:val="left"/>
        <w:textAlignment w:val="center"/>
      </w:pPr>
      <w:r>
        <w:t>温带季风气候雨热同期是该区域普遍的气候特征，并非温县独有的核心优势，</w:t>
      </w:r>
      <w:r>
        <w:t>B</w:t>
      </w:r>
      <w:r>
        <w:t>不符合题意。</w:t>
      </w:r>
    </w:p>
    <w:p w14:paraId="0A51360A" w14:textId="77777777" w:rsidR="0027581A" w:rsidRDefault="00000000">
      <w:pPr>
        <w:jc w:val="left"/>
        <w:textAlignment w:val="center"/>
      </w:pPr>
      <w:r>
        <w:t>根据材料可知，温县拥有特殊沉积形成的独特富钾垆土层，这是铁棍山药品质独特、成为地理标志产品的核心自然条件，</w:t>
      </w:r>
      <w:r>
        <w:t>C</w:t>
      </w:r>
      <w:r>
        <w:t>符合题意。</w:t>
      </w:r>
    </w:p>
    <w:p w14:paraId="6892C45E" w14:textId="77777777" w:rsidR="0027581A" w:rsidRDefault="00000000">
      <w:pPr>
        <w:jc w:val="left"/>
        <w:textAlignment w:val="center"/>
      </w:pPr>
      <w:r>
        <w:t>靠近黄河、灌溉水源充足是华北沿河地区共有的条件，不是成为地理标志产品的核心条件，</w:t>
      </w:r>
      <w:r>
        <w:t>D</w:t>
      </w:r>
      <w:r>
        <w:t>不符合题意。</w:t>
      </w:r>
    </w:p>
    <w:p w14:paraId="618446D4" w14:textId="77777777" w:rsidR="0027581A" w:rsidRDefault="00000000">
      <w:pPr>
        <w:jc w:val="left"/>
        <w:textAlignment w:val="center"/>
      </w:pPr>
      <w:r>
        <w:t>12</w:t>
      </w:r>
      <w:r>
        <w:t>．材料未提及政策扶持是该发展跨越的关键因素，</w:t>
      </w:r>
      <w:r>
        <w:t>A</w:t>
      </w:r>
      <w:r>
        <w:t>不符合题意。</w:t>
      </w:r>
    </w:p>
    <w:p w14:paraId="2A9E1672" w14:textId="77777777" w:rsidR="0027581A" w:rsidRDefault="00000000">
      <w:pPr>
        <w:jc w:val="left"/>
        <w:textAlignment w:val="center"/>
      </w:pPr>
      <w:r>
        <w:t>交通条件改善不是实现从</w:t>
      </w:r>
      <w:r>
        <w:t>“</w:t>
      </w:r>
      <w:r>
        <w:t>种得好</w:t>
      </w:r>
      <w:r>
        <w:t>”</w:t>
      </w:r>
      <w:r>
        <w:t>到</w:t>
      </w:r>
      <w:r>
        <w:t>“</w:t>
      </w:r>
      <w:r>
        <w:t>卖得火</w:t>
      </w:r>
      <w:r>
        <w:t>”</w:t>
      </w:r>
      <w:r>
        <w:t>转变的关键，</w:t>
      </w:r>
      <w:r>
        <w:t>B</w:t>
      </w:r>
      <w:r>
        <w:t>不符合题意。</w:t>
      </w:r>
    </w:p>
    <w:p w14:paraId="0DCFEEAE" w14:textId="77777777" w:rsidR="0027581A" w:rsidRDefault="00000000">
      <w:pPr>
        <w:jc w:val="left"/>
        <w:textAlignment w:val="center"/>
      </w:pPr>
      <w:r>
        <w:t>农业技术提升是实现</w:t>
      </w:r>
      <w:r>
        <w:t>“</w:t>
      </w:r>
      <w:r>
        <w:t>种得好</w:t>
      </w:r>
      <w:r>
        <w:t>”</w:t>
      </w:r>
      <w:r>
        <w:t>的原因，不是该跨越的关键，</w:t>
      </w:r>
      <w:r>
        <w:t>C</w:t>
      </w:r>
      <w:r>
        <w:t>不符合题意。</w:t>
      </w:r>
    </w:p>
    <w:p w14:paraId="7D0445D3" w14:textId="77777777" w:rsidR="0027581A" w:rsidRDefault="00000000">
      <w:pPr>
        <w:jc w:val="left"/>
        <w:textAlignment w:val="center"/>
      </w:pPr>
      <w:r>
        <w:t>温县正是借助直播带货拓宽销路才实现了从</w:t>
      </w:r>
      <w:r>
        <w:t>“</w:t>
      </w:r>
      <w:r>
        <w:t>种得好</w:t>
      </w:r>
      <w:r>
        <w:t>”</w:t>
      </w:r>
      <w:r>
        <w:t>到</w:t>
      </w:r>
      <w:r>
        <w:t>“</w:t>
      </w:r>
      <w:r>
        <w:t>卖得火</w:t>
      </w:r>
      <w:r>
        <w:t>”</w:t>
      </w:r>
      <w:r>
        <w:t>的跨越，因此关键是网络直播拓宽销路，</w:t>
      </w:r>
      <w:r>
        <w:t>D</w:t>
      </w:r>
      <w:r>
        <w:t>符合题意。</w:t>
      </w:r>
    </w:p>
    <w:p w14:paraId="27F7ADD5" w14:textId="77777777" w:rsidR="0027581A" w:rsidRDefault="00000000">
      <w:pPr>
        <w:jc w:val="left"/>
        <w:textAlignment w:val="center"/>
      </w:pPr>
      <w:r>
        <w:t>13</w:t>
      </w:r>
      <w:r>
        <w:t>．该模式属于农业产销经营模式的创新，不会直接改善乡村生态环境，</w:t>
      </w:r>
      <w:r>
        <w:t>①</w:t>
      </w:r>
      <w:r>
        <w:t>错误。</w:t>
      </w:r>
    </w:p>
    <w:p w14:paraId="63D499B8" w14:textId="77777777" w:rsidR="0027581A" w:rsidRDefault="00000000">
      <w:pPr>
        <w:jc w:val="left"/>
        <w:textAlignment w:val="center"/>
      </w:pPr>
      <w:r>
        <w:t>直播电商宣传范围广，能够有效提升产品知名度，</w:t>
      </w:r>
      <w:r>
        <w:t>②</w:t>
      </w:r>
      <w:r>
        <w:t>正确。</w:t>
      </w:r>
    </w:p>
    <w:p w14:paraId="6E1A23C6" w14:textId="77777777" w:rsidR="0027581A" w:rsidRDefault="00000000">
      <w:pPr>
        <w:jc w:val="left"/>
        <w:textAlignment w:val="center"/>
      </w:pPr>
      <w:r>
        <w:t>销路拓宽后产品销量提升，能够直接增加农民收入，推动乡村振兴，</w:t>
      </w:r>
      <w:r>
        <w:t>③</w:t>
      </w:r>
      <w:r>
        <w:t>正确。</w:t>
      </w:r>
    </w:p>
    <w:p w14:paraId="7BDB4D66" w14:textId="77777777" w:rsidR="0027581A" w:rsidRDefault="00000000">
      <w:pPr>
        <w:jc w:val="left"/>
        <w:textAlignment w:val="center"/>
      </w:pPr>
      <w:r>
        <w:t>扩大农业生产规模不是该模式对乡村振兴的主要作用，核心作用是打通产销链路、带动农民增收，</w:t>
      </w:r>
      <w:r>
        <w:t>④</w:t>
      </w:r>
      <w:r>
        <w:t>错误。故选</w:t>
      </w:r>
      <w:r>
        <w:t>B</w:t>
      </w:r>
      <w:r>
        <w:t>。</w:t>
      </w:r>
    </w:p>
    <w:p w14:paraId="2735469B" w14:textId="77777777" w:rsidR="0027581A" w:rsidRDefault="00000000">
      <w:pPr>
        <w:jc w:val="left"/>
        <w:textAlignment w:val="center"/>
      </w:pPr>
      <w:r>
        <w:t>14</w:t>
      </w:r>
      <w:r>
        <w:t>．</w:t>
      </w:r>
      <w:r>
        <w:t>D    15</w:t>
      </w:r>
      <w:r>
        <w:t>．</w:t>
      </w:r>
      <w:r>
        <w:t>B    16</w:t>
      </w:r>
      <w:r>
        <w:t>．</w:t>
      </w:r>
      <w:r>
        <w:t>D</w:t>
      </w:r>
    </w:p>
    <w:p w14:paraId="41E26839" w14:textId="77777777" w:rsidR="0027581A" w:rsidRDefault="00000000">
      <w:pPr>
        <w:jc w:val="left"/>
        <w:textAlignment w:val="center"/>
      </w:pPr>
      <w:r>
        <w:t>【解析】</w:t>
      </w:r>
      <w:r>
        <w:t>14</w:t>
      </w:r>
      <w:r>
        <w:t>．产茶区域受自然条件限制，而政策是影响种植规模，</w:t>
      </w:r>
      <w:r>
        <w:t>A</w:t>
      </w:r>
      <w:r>
        <w:t>错误；</w:t>
      </w:r>
    </w:p>
    <w:p w14:paraId="25C52A3A" w14:textId="77777777" w:rsidR="0027581A" w:rsidRDefault="00000000">
      <w:pPr>
        <w:jc w:val="left"/>
        <w:textAlignment w:val="center"/>
      </w:pPr>
      <w:r>
        <w:t>市场需求扩大能促进种植，但无法突破纬度限制，故</w:t>
      </w:r>
      <w:r>
        <w:t>B</w:t>
      </w:r>
      <w:r>
        <w:t>错误；</w:t>
      </w:r>
    </w:p>
    <w:p w14:paraId="17F1AC8B" w14:textId="77777777" w:rsidR="0027581A" w:rsidRDefault="00000000">
      <w:pPr>
        <w:jc w:val="left"/>
        <w:textAlignment w:val="center"/>
      </w:pPr>
      <w:r>
        <w:t>交通改善利于运输，非种植北移的核心因素，</w:t>
      </w:r>
      <w:r>
        <w:t>C</w:t>
      </w:r>
      <w:r>
        <w:t>错误；</w:t>
      </w:r>
    </w:p>
    <w:p w14:paraId="2D751030" w14:textId="77777777" w:rsidR="0027581A" w:rsidRDefault="00000000">
      <w:pPr>
        <w:jc w:val="left"/>
        <w:textAlignment w:val="center"/>
      </w:pPr>
      <w:r>
        <w:t>技术突破可克服低温限制，使茶树在更高纬度生长，</w:t>
      </w:r>
      <w:r>
        <w:t>D</w:t>
      </w:r>
      <w:r>
        <w:t>正确。</w:t>
      </w:r>
    </w:p>
    <w:p w14:paraId="7EFAC40C" w14:textId="77777777" w:rsidR="0027581A" w:rsidRDefault="00000000">
      <w:pPr>
        <w:jc w:val="left"/>
        <w:textAlignment w:val="center"/>
      </w:pPr>
      <w:r>
        <w:t>15</w:t>
      </w:r>
      <w:r>
        <w:t>．茶树对土壤适应性较强，</w:t>
      </w:r>
      <w:r>
        <w:t>A</w:t>
      </w:r>
      <w:r>
        <w:t>错误；</w:t>
      </w:r>
      <w:r>
        <w:t xml:space="preserve"> </w:t>
      </w:r>
    </w:p>
    <w:p w14:paraId="753FEC8E" w14:textId="77777777" w:rsidR="0027581A" w:rsidRDefault="00000000">
      <w:pPr>
        <w:jc w:val="left"/>
        <w:textAlignment w:val="center"/>
      </w:pPr>
      <w:r>
        <w:t>烟台纬度更高，冬季寒冷干燥，易导致茶树受冻害，</w:t>
      </w:r>
      <w:r>
        <w:t>B</w:t>
      </w:r>
      <w:r>
        <w:t>正确；</w:t>
      </w:r>
      <w:r>
        <w:t xml:space="preserve"> </w:t>
      </w:r>
    </w:p>
    <w:p w14:paraId="3062E884" w14:textId="77777777" w:rsidR="0027581A" w:rsidRDefault="00000000">
      <w:pPr>
        <w:jc w:val="left"/>
        <w:textAlignment w:val="center"/>
      </w:pPr>
      <w:r>
        <w:lastRenderedPageBreak/>
        <w:t>烟台为温带季风气候，晴天较多，光照条件优于多阴雨的南方，</w:t>
      </w:r>
      <w:r>
        <w:t>C</w:t>
      </w:r>
      <w:r>
        <w:t>错误；</w:t>
      </w:r>
    </w:p>
    <w:p w14:paraId="5D7EDD34" w14:textId="77777777" w:rsidR="0027581A" w:rsidRDefault="00000000">
      <w:pPr>
        <w:jc w:val="left"/>
        <w:textAlignment w:val="center"/>
      </w:pPr>
      <w:r>
        <w:t>昼夜温差大有利于茶叶品质提升，非限制条件，</w:t>
      </w:r>
      <w:r>
        <w:t>D</w:t>
      </w:r>
      <w:r>
        <w:t>错误。</w:t>
      </w:r>
    </w:p>
    <w:p w14:paraId="66F8F825" w14:textId="77777777" w:rsidR="0027581A" w:rsidRDefault="00000000">
      <w:pPr>
        <w:jc w:val="left"/>
        <w:textAlignment w:val="center"/>
      </w:pPr>
      <w:r>
        <w:t>16</w:t>
      </w:r>
      <w:r>
        <w:t>．跨界模式聚焦产品深加工，未直接扩大种植面积，</w:t>
      </w:r>
      <w:r>
        <w:t>①</w:t>
      </w:r>
      <w:r>
        <w:t>错误；</w:t>
      </w:r>
    </w:p>
    <w:p w14:paraId="78547EA0" w14:textId="77777777" w:rsidR="0027581A" w:rsidRDefault="00000000">
      <w:pPr>
        <w:jc w:val="left"/>
        <w:textAlignment w:val="center"/>
      </w:pPr>
      <w:r>
        <w:t>开发衍生产品可延伸产业链，提高附加值，</w:t>
      </w:r>
      <w:r>
        <w:t>②</w:t>
      </w:r>
      <w:r>
        <w:t>正确；</w:t>
      </w:r>
    </w:p>
    <w:p w14:paraId="5C8AC280" w14:textId="77777777" w:rsidR="0027581A" w:rsidRDefault="00000000">
      <w:pPr>
        <w:jc w:val="left"/>
        <w:textAlignment w:val="center"/>
      </w:pPr>
      <w:r>
        <w:t>产品多元化可减少对单一茶叶市场的依赖，分散风险，</w:t>
      </w:r>
      <w:r>
        <w:t>③</w:t>
      </w:r>
      <w:r>
        <w:t>正确；</w:t>
      </w:r>
    </w:p>
    <w:p w14:paraId="52548470" w14:textId="77777777" w:rsidR="0027581A" w:rsidRDefault="00000000">
      <w:pPr>
        <w:jc w:val="left"/>
        <w:textAlignment w:val="center"/>
      </w:pPr>
      <w:r>
        <w:t>产业升级和产品创新能增强市场竞争力，</w:t>
      </w:r>
      <w:r>
        <w:t>④</w:t>
      </w:r>
      <w:r>
        <w:t>正确。</w:t>
      </w:r>
    </w:p>
    <w:p w14:paraId="0F6991A9" w14:textId="77777777" w:rsidR="0027581A" w:rsidRDefault="00000000">
      <w:pPr>
        <w:jc w:val="left"/>
        <w:textAlignment w:val="center"/>
      </w:pPr>
      <w:r>
        <w:t>17</w:t>
      </w:r>
      <w:r>
        <w:t>．</w:t>
      </w:r>
      <w:r>
        <w:t>B    18</w:t>
      </w:r>
      <w:r>
        <w:t>．</w:t>
      </w:r>
      <w:r>
        <w:t>A    19</w:t>
      </w:r>
      <w:r>
        <w:t>．</w:t>
      </w:r>
      <w:r>
        <w:t>B</w:t>
      </w:r>
    </w:p>
    <w:p w14:paraId="6005B31F" w14:textId="77777777" w:rsidR="0027581A" w:rsidRDefault="00000000">
      <w:pPr>
        <w:jc w:val="left"/>
        <w:textAlignment w:val="center"/>
      </w:pPr>
      <w:r>
        <w:t>【解析】</w:t>
      </w:r>
      <w:r>
        <w:t>17</w:t>
      </w:r>
      <w:r>
        <w:t>．从产业链模式图可以看出，土地流转和现代农业技术是基础条件，农产品加工、乡村旅游都是围绕优质小麦种植延伸发展而来，整个产业链以小麦种植为核心依托，因此核心环节是小麦种植，</w:t>
      </w:r>
      <w:r>
        <w:t>B</w:t>
      </w:r>
      <w:r>
        <w:t>正确；</w:t>
      </w:r>
      <w:r>
        <w:t>ACD</w:t>
      </w:r>
      <w:r>
        <w:t>错误。</w:t>
      </w:r>
    </w:p>
    <w:p w14:paraId="55B584FA" w14:textId="77777777" w:rsidR="0027581A" w:rsidRDefault="00000000">
      <w:pPr>
        <w:jc w:val="left"/>
        <w:textAlignment w:val="center"/>
      </w:pPr>
      <w:r>
        <w:t>18</w:t>
      </w:r>
      <w:r>
        <w:t>．土地流转将分散的小农土地集中连片，再配合现代化农业生产技术，有利于实现小麦的规模化种植，</w:t>
      </w:r>
      <w:r>
        <w:t>A</w:t>
      </w:r>
      <w:r>
        <w:t>正确；</w:t>
      </w:r>
    </w:p>
    <w:p w14:paraId="2FBB470F" w14:textId="77777777" w:rsidR="0027581A" w:rsidRDefault="00000000">
      <w:pPr>
        <w:jc w:val="left"/>
        <w:textAlignment w:val="center"/>
      </w:pPr>
      <w:r>
        <w:t>该地区以小麦种植为主，并未体现多样化种植，</w:t>
      </w:r>
      <w:r>
        <w:t>B</w:t>
      </w:r>
      <w:r>
        <w:t>错误；</w:t>
      </w:r>
    </w:p>
    <w:p w14:paraId="3EA1D4EE" w14:textId="77777777" w:rsidR="0027581A" w:rsidRDefault="00000000">
      <w:pPr>
        <w:jc w:val="left"/>
        <w:textAlignment w:val="center"/>
      </w:pPr>
      <w:r>
        <w:t>延长产业链、提高附加值位于产业链的下游，土地流转与现代农业技术对两者形成的是间接影响，不是直接影响，</w:t>
      </w:r>
      <w:r>
        <w:t>C</w:t>
      </w:r>
      <w:r>
        <w:t>、</w:t>
      </w:r>
      <w:r>
        <w:t>D</w:t>
      </w:r>
      <w:r>
        <w:t>错误。</w:t>
      </w:r>
    </w:p>
    <w:p w14:paraId="61727711" w14:textId="77777777" w:rsidR="0027581A" w:rsidRDefault="00000000">
      <w:pPr>
        <w:jc w:val="left"/>
        <w:textAlignment w:val="center"/>
      </w:pPr>
      <w:r>
        <w:t>19</w:t>
      </w:r>
      <w:r>
        <w:t>．农旅深度融合是农业和旅游业结合，开发依托农业的旅游项目。小麦博物馆依托当地两千年小麦种植历史，农耕技艺体验依托传统农耕生产，都属于农旅融合项目，</w:t>
      </w:r>
      <w:r>
        <w:t>①③</w:t>
      </w:r>
      <w:r>
        <w:t>正确；</w:t>
      </w:r>
    </w:p>
    <w:p w14:paraId="7F4EA163" w14:textId="77777777" w:rsidR="0027581A" w:rsidRDefault="00000000">
      <w:pPr>
        <w:jc w:val="left"/>
        <w:textAlignment w:val="center"/>
      </w:pPr>
      <w:r>
        <w:t>荒漠化治理是生态工程、灌溉沟渠建设是农业生产基础设施，不属于旅游融合项目，</w:t>
      </w:r>
      <w:r>
        <w:t>②④</w:t>
      </w:r>
      <w:r>
        <w:t>与题意不符。因此</w:t>
      </w:r>
      <w:r>
        <w:t>①③</w:t>
      </w:r>
      <w:r>
        <w:t>正确，选</w:t>
      </w:r>
      <w:r>
        <w:t>B</w:t>
      </w:r>
      <w:r>
        <w:t>。</w:t>
      </w:r>
    </w:p>
    <w:p w14:paraId="0692477B" w14:textId="77777777" w:rsidR="0027581A" w:rsidRDefault="00000000">
      <w:pPr>
        <w:jc w:val="left"/>
        <w:textAlignment w:val="center"/>
      </w:pPr>
      <w:r>
        <w:t>20</w:t>
      </w:r>
      <w:r>
        <w:t>．</w:t>
      </w:r>
      <w:r>
        <w:t>(1)①</w:t>
      </w:r>
      <w:r>
        <w:t>有政府扶持，政策支持力度大；</w:t>
      </w:r>
      <w:r>
        <w:t>②</w:t>
      </w:r>
      <w:r>
        <w:t>运用现代农业科技，温室种植技术先进，能保障蔬菜产量与品质；</w:t>
      </w:r>
      <w:r>
        <w:t>③</w:t>
      </w:r>
      <w:r>
        <w:t>靠近高速公路，交通便利，便于蔬菜快速运输；</w:t>
      </w:r>
      <w:r>
        <w:t>④</w:t>
      </w:r>
      <w:r>
        <w:t>位于华北地区，人口密集，消费市场广阔；</w:t>
      </w:r>
      <w:r>
        <w:t>⑤</w:t>
      </w:r>
      <w:r>
        <w:t>农业基础好，种植经验丰富。</w:t>
      </w:r>
    </w:p>
    <w:p w14:paraId="34CCFE8B" w14:textId="77777777" w:rsidR="0027581A" w:rsidRDefault="00000000">
      <w:pPr>
        <w:jc w:val="left"/>
        <w:textAlignment w:val="center"/>
      </w:pPr>
      <w:r>
        <w:t>(2)①</w:t>
      </w:r>
      <w:r>
        <w:t>日照位于温带地区，相比南方热带、亚热带地区，热量条件稍差，茶树生长缓慢，利于营养物质积累，使叶片厚；</w:t>
      </w:r>
      <w:r>
        <w:t>②</w:t>
      </w:r>
      <w:r>
        <w:t>昼夜温差较大，有利于茶叶香气物质合成，提升香味浓度；</w:t>
      </w:r>
      <w:r>
        <w:t>③</w:t>
      </w:r>
      <w:r>
        <w:t>夏季降水相对较少，光照充足，光合作用强，茶叶耐冲泡。</w:t>
      </w:r>
    </w:p>
    <w:p w14:paraId="374DF190" w14:textId="77777777" w:rsidR="0027581A" w:rsidRDefault="00000000">
      <w:pPr>
        <w:jc w:val="left"/>
        <w:textAlignment w:val="center"/>
      </w:pPr>
      <w:r>
        <w:t>【分析】本大题以山东省内的寿光蔬菜大棚与日照茶园为情境载体，涉及农业区位选择的知识，考查学生获取地理信息、调用地理知识的能力，体现了区域认知、综合思维素养。</w:t>
      </w:r>
    </w:p>
    <w:p w14:paraId="4438FDB3" w14:textId="77777777" w:rsidR="0027581A" w:rsidRDefault="00000000">
      <w:pPr>
        <w:jc w:val="left"/>
        <w:textAlignment w:val="center"/>
      </w:pPr>
      <w:r>
        <w:t>【详解】（</w:t>
      </w:r>
      <w:r>
        <w:t>1</w:t>
      </w:r>
      <w:r>
        <w:t>）分析影响农业生产的条件要从自然条件和社会经济条件两个方面进行分析，自然条件主要有气候、地形、水源、土壤等，社会经济条件主要有科技、劳动力、交通、市场、政策等。因为大棚蔬菜的种植受自然条件影响相对较小，所以主要是结合图文材料分析社会经济条件。材料中提及</w:t>
      </w:r>
      <w:r>
        <w:t>“</w:t>
      </w:r>
      <w:r>
        <w:t>在当地政府扶持下</w:t>
      </w:r>
      <w:r>
        <w:t>”</w:t>
      </w:r>
      <w:r>
        <w:t>，说明政策支持；</w:t>
      </w:r>
      <w:r>
        <w:t>“</w:t>
      </w:r>
      <w:r>
        <w:t>利用现代农业科技大力发展温室蔬菜种植</w:t>
      </w:r>
      <w:r>
        <w:t>”</w:t>
      </w:r>
      <w:r>
        <w:t>说明其运用现代农业科技，温室技术条件好；寿光有东西、南北向的高速公路穿过，说明交通便利；寿光靠近渤海，华北地区的人口密集，消费市场广阔；长期的蔬菜种植发展，积累了丰富的经验，农业生产基础好。</w:t>
      </w:r>
    </w:p>
    <w:p w14:paraId="59699471" w14:textId="77777777" w:rsidR="0027581A" w:rsidRDefault="00000000">
      <w:pPr>
        <w:jc w:val="left"/>
        <w:textAlignment w:val="center"/>
      </w:pPr>
      <w:r>
        <w:t>（</w:t>
      </w:r>
      <w:r>
        <w:t>2</w:t>
      </w:r>
      <w:r>
        <w:t>）影响农业生产的气候条件主要从气温和降水进行分析。日照属于温带季风气候，温带地区相比南方热量条件稍差，生长缓慢，有利于有机质的积累；与我国南方地区相比较，降水量少，夏季光照条件较好，光合作用强；温带地区比亚热带地区的昼夜温差大，晴天多也有利于增大昼夜温差，有利于糖分的积累。</w:t>
      </w:r>
    </w:p>
    <w:p w14:paraId="427099C7" w14:textId="77777777" w:rsidR="0027581A" w:rsidRDefault="00000000">
      <w:pPr>
        <w:jc w:val="left"/>
        <w:textAlignment w:val="center"/>
      </w:pPr>
      <w:r>
        <w:t>21</w:t>
      </w:r>
      <w:r>
        <w:t>．</w:t>
      </w:r>
      <w:r>
        <w:t>(1)</w:t>
      </w:r>
      <w:r>
        <w:t>地处中纬度内陆地区，晴天多，昼夜温差大，光照强；靠近河流，灌溉便利；土壤肥沃，富含硒等微量元素；地处河谷地带，地势平坦。</w:t>
      </w:r>
    </w:p>
    <w:p w14:paraId="74C84241" w14:textId="77777777" w:rsidR="0027581A" w:rsidRDefault="00000000">
      <w:pPr>
        <w:jc w:val="left"/>
        <w:textAlignment w:val="center"/>
      </w:pPr>
      <w:r>
        <w:t>(2)</w:t>
      </w:r>
      <w:r>
        <w:t>砂砾能增加昼夜温差，有利于糖分的积累；</w:t>
      </w:r>
      <w:r>
        <w:t xml:space="preserve"> </w:t>
      </w:r>
      <w:r>
        <w:t>砂砾可以减少水分蒸发，增加水分下渗，保持土壤水分。</w:t>
      </w:r>
    </w:p>
    <w:p w14:paraId="41A2A515" w14:textId="77777777" w:rsidR="0027581A" w:rsidRDefault="00000000">
      <w:pPr>
        <w:jc w:val="left"/>
        <w:textAlignment w:val="center"/>
      </w:pPr>
      <w:r>
        <w:t>(3)</w:t>
      </w:r>
      <w:r>
        <w:t>覆盖薄膜可以减少土壤水分蒸发，保持土壤湿润；覆盖薄膜起保温作用，提高地温，有利于瓜苗快速生长。</w:t>
      </w:r>
    </w:p>
    <w:p w14:paraId="17A3FF02" w14:textId="77777777" w:rsidR="0027581A" w:rsidRDefault="00000000">
      <w:pPr>
        <w:jc w:val="left"/>
        <w:textAlignment w:val="center"/>
      </w:pPr>
      <w:r>
        <w:lastRenderedPageBreak/>
        <w:t>(4)</w:t>
      </w:r>
      <w:r>
        <w:t>乙地位于季风区，春季时降水少，风沙灾害多；降水集中在夏季，且多暴雨，旱涝灾害频发。</w:t>
      </w:r>
    </w:p>
    <w:p w14:paraId="097AA42E" w14:textId="77777777" w:rsidR="0027581A" w:rsidRDefault="00000000">
      <w:pPr>
        <w:jc w:val="left"/>
        <w:textAlignment w:val="center"/>
      </w:pPr>
      <w:r>
        <w:t>【分析】本大题以宁夏中卫市硒砂瓜种植为情境载体，涉及农业区位、农业发展措施等相关内容，考查学生获取和解读地理信息、调动和运用地理知识的能力，体现了区域认知、综合思维的学科素养。</w:t>
      </w:r>
    </w:p>
    <w:p w14:paraId="40F931E2" w14:textId="77777777" w:rsidR="0027581A" w:rsidRDefault="00000000">
      <w:pPr>
        <w:jc w:val="left"/>
        <w:textAlignment w:val="center"/>
      </w:pPr>
      <w:r>
        <w:t>【详解】（</w:t>
      </w:r>
      <w:r>
        <w:t>1</w:t>
      </w:r>
      <w:r>
        <w:t>）结合当地的气候、水源、土壤、地形等方面进行分析。甲地地处中纬度内陆地区，晴天多，昼夜温差大，光照强；图中显示甲地靠近河流，灌溉便利；该地靠近河谷，河流携带泥沙堆积形成平坦的地形和深厚肥沃的土壤，富含硒等微量元素。</w:t>
      </w:r>
    </w:p>
    <w:p w14:paraId="32FB7548" w14:textId="77777777" w:rsidR="0027581A" w:rsidRDefault="00000000">
      <w:pPr>
        <w:jc w:val="left"/>
        <w:textAlignment w:val="center"/>
      </w:pPr>
      <w:r>
        <w:t>（</w:t>
      </w:r>
      <w:r>
        <w:t>2</w:t>
      </w:r>
      <w:r>
        <w:t>）结合热容量分析对气候的影响，砂砾比热小，能增加昼夜温差，有利于糖分的积累；再分析对水分的影响，砂砾中缝隙较多，可以增加下渗，同时由于砂砾层阻隔了土壤和外界大气的热量交换，可以减少土壤水分蒸发，保持土壤水分。</w:t>
      </w:r>
    </w:p>
    <w:p w14:paraId="73CF1E40" w14:textId="77777777" w:rsidR="0027581A" w:rsidRDefault="00000000">
      <w:pPr>
        <w:jc w:val="left"/>
        <w:textAlignment w:val="center"/>
      </w:pPr>
      <w:r>
        <w:t>（</w:t>
      </w:r>
      <w:r>
        <w:t>3</w:t>
      </w:r>
      <w:r>
        <w:t>）薄膜主要起到减少蒸发和保温作用。薄膜不透气，覆盖薄膜可以减少土壤水分蒸发，保持土壤湿润；覆盖薄膜开通减少地面热量的散失，起到保温作用，提高地温，有利于瓜苗快速生长。</w:t>
      </w:r>
    </w:p>
    <w:p w14:paraId="6BC867F2" w14:textId="77777777" w:rsidR="0027581A" w:rsidRDefault="00000000">
      <w:pPr>
        <w:jc w:val="left"/>
        <w:textAlignment w:val="center"/>
      </w:pPr>
      <w:r>
        <w:t>（</w:t>
      </w:r>
      <w:r>
        <w:t>4</w:t>
      </w:r>
      <w:r>
        <w:t>）乙地区位于我国华北平原，春季时，华北平原雨季还未到来，降水少，较为干燥，风沙灾害多；乙地区位于季风气候区，降水的季节变化和年际变化都大，降水集中在夏季，且多暴雨，旱涝灾害频发。</w:t>
      </w:r>
    </w:p>
    <w:p w14:paraId="0248A1EF" w14:textId="77777777" w:rsidR="0027581A" w:rsidRDefault="00000000">
      <w:pPr>
        <w:jc w:val="left"/>
        <w:textAlignment w:val="center"/>
      </w:pPr>
      <w:r>
        <w:t>22</w:t>
      </w:r>
      <w:r>
        <w:t>．</w:t>
      </w:r>
      <w:r>
        <w:t>(1)</w:t>
      </w:r>
      <w:r>
        <w:t>种植范围广，大樱桃产量大；大连樱桃品质好，市场需求旺盛；保鲜冷藏技术及交通条件的改善，使樱桃的市场范围扩大；选育耐储运品种，保证大樱桃的品相；大连对外交通便利。</w:t>
      </w:r>
    </w:p>
    <w:p w14:paraId="3778FA68" w14:textId="77777777" w:rsidR="0027581A" w:rsidRDefault="00000000">
      <w:pPr>
        <w:jc w:val="left"/>
        <w:textAlignment w:val="center"/>
      </w:pPr>
      <w:r>
        <w:t>(2)</w:t>
      </w:r>
      <w:r>
        <w:t>大连大樱桃品种多，上市持续时间长，樱桃品质好；生长期昼夜温差条件有利于糖分积累，口感好；具有较高的知名度，品牌效应好。</w:t>
      </w:r>
    </w:p>
    <w:p w14:paraId="372B448C" w14:textId="77777777" w:rsidR="0027581A" w:rsidRDefault="00000000">
      <w:pPr>
        <w:jc w:val="left"/>
        <w:textAlignment w:val="center"/>
      </w:pPr>
      <w:r>
        <w:t>(3)</w:t>
      </w:r>
      <w:r>
        <w:t>加大科技投入，培育具有优质、耐储运品种；通过农业技术措施减少不利天气对大樱桃的影响；培育早熟或者晚熟品种，错峰上市，延长收获时间，获得更高收益；加大宣传力度，扩大知名度，提高品牌意识；成立企业与技术协会，保证产品质量，避免恶性竞争。</w:t>
      </w:r>
    </w:p>
    <w:p w14:paraId="11F17465" w14:textId="77777777" w:rsidR="0027581A" w:rsidRDefault="00000000">
      <w:pPr>
        <w:jc w:val="left"/>
        <w:textAlignment w:val="center"/>
      </w:pPr>
      <w:r>
        <w:t>【分析】本大题以大连的大樱桃种植为材料设置试题，涉及影响农业生产的因素、农业可持续发展的措施等相关内容，考查学生获取和解读地理信息、调动和运用地理知识、描述和阐述地理事物的能力，体现综合思维、区域认知学科素养。</w:t>
      </w:r>
    </w:p>
    <w:p w14:paraId="770B0FBE" w14:textId="77777777" w:rsidR="0027581A" w:rsidRDefault="00000000">
      <w:pPr>
        <w:jc w:val="left"/>
        <w:textAlignment w:val="center"/>
      </w:pPr>
      <w:r>
        <w:t>【详解】（</w:t>
      </w:r>
      <w:r>
        <w:t>1</w:t>
      </w:r>
      <w:r>
        <w:t>）根据材料</w:t>
      </w:r>
      <w:r>
        <w:t>“</w:t>
      </w:r>
      <w:r>
        <w:t>大连是我国乃至世界樱桃最佳栽植区之一</w:t>
      </w:r>
      <w:r>
        <w:t>”“</w:t>
      </w:r>
      <w:r>
        <w:t>沙质土占</w:t>
      </w:r>
      <w:r>
        <w:t xml:space="preserve"> 26.45%</w:t>
      </w:r>
      <w:r>
        <w:t>，疏松透气，土壤</w:t>
      </w:r>
      <w:r>
        <w:t xml:space="preserve"> pH </w:t>
      </w:r>
      <w:r>
        <w:t>值</w:t>
      </w:r>
      <w:r>
        <w:t xml:space="preserve"> 6.0</w:t>
      </w:r>
      <w:r>
        <w:t>～</w:t>
      </w:r>
      <w:r>
        <w:t>7.0”“</w:t>
      </w:r>
      <w:r>
        <w:t>三面环海，气候适宜</w:t>
      </w:r>
      <w:r>
        <w:t>”</w:t>
      </w:r>
      <w:r>
        <w:t>，可知大连大樱桃种植条件优越，产量大；根据材料</w:t>
      </w:r>
      <w:r>
        <w:t>“‘</w:t>
      </w:r>
      <w:r>
        <w:t>大连大樱桃</w:t>
      </w:r>
      <w:r>
        <w:t>’</w:t>
      </w:r>
      <w:r>
        <w:t>已获得农业部国家农产品地理标志认证和全国农产品区域公用品牌</w:t>
      </w:r>
      <w:r>
        <w:t>”</w:t>
      </w:r>
      <w:r>
        <w:t>，可知大连大樱桃品质好，市场需求旺盛；根据表格中</w:t>
      </w:r>
      <w:r>
        <w:t>“</w:t>
      </w:r>
      <w:r>
        <w:t>红灯较耐储运、美早耐储运、萨米特较耐储运、雷尼抗裂果，耐储运</w:t>
      </w:r>
      <w:r>
        <w:t>”</w:t>
      </w:r>
      <w:r>
        <w:t>，可知选育了耐储运品种，能保证大樱桃的品相；根据大连位置图中有港口、机场、铁路、公路等交通设施，可知大连对外交通便利；再结合保鲜冷藏技术的改善，使樱桃的市场范围得以扩大，因此大连大樱桃可以远销海外。</w:t>
      </w:r>
    </w:p>
    <w:p w14:paraId="7E67F00B" w14:textId="77777777" w:rsidR="0027581A" w:rsidRDefault="00000000">
      <w:pPr>
        <w:jc w:val="left"/>
        <w:textAlignment w:val="center"/>
      </w:pPr>
      <w:r>
        <w:t>（</w:t>
      </w:r>
      <w:r>
        <w:t>2</w:t>
      </w:r>
      <w:r>
        <w:t>）根据材料一表格</w:t>
      </w:r>
      <w:r>
        <w:t>“</w:t>
      </w:r>
      <w:r>
        <w:t>品种有红灯、美早、萨米特、雷尼等，上市时间从</w:t>
      </w:r>
      <w:r>
        <w:t xml:space="preserve"> 6.6 </w:t>
      </w:r>
      <w:r>
        <w:t>持续到</w:t>
      </w:r>
      <w:r>
        <w:t xml:space="preserve"> 6.28”</w:t>
      </w:r>
      <w:r>
        <w:t>，可知大连大樱桃品种多，上市持续时间长；根据材料一</w:t>
      </w:r>
      <w:r>
        <w:t>“</w:t>
      </w:r>
      <w:r>
        <w:t>大连地处辽东半岛最南端，三面环海，受海洋的调节作用，大陆性气候与海洋性气候两种特征兼备</w:t>
      </w:r>
      <w:r>
        <w:t>”</w:t>
      </w:r>
      <w:r>
        <w:t>，可知大樱桃生长期昼夜温差大，有利于糖分积累，口感好；根据材料</w:t>
      </w:r>
      <w:r>
        <w:t>“‘</w:t>
      </w:r>
      <w:r>
        <w:t>大连大樱桃</w:t>
      </w:r>
      <w:r>
        <w:t>’</w:t>
      </w:r>
      <w:r>
        <w:t>已获得农业部国家农产品地理标志认证和全国农产品区域公用品牌</w:t>
      </w:r>
      <w:r>
        <w:t>”</w:t>
      </w:r>
      <w:r>
        <w:t>，可知大连大樱桃知名度高，品牌效应好；同时大连的自然条件适宜大樱桃生长，樱桃品质优，因此深受市场青睐。</w:t>
      </w:r>
    </w:p>
    <w:p w14:paraId="7470D84B" w14:textId="77777777" w:rsidR="0027581A" w:rsidRDefault="00000000">
      <w:pPr>
        <w:jc w:val="left"/>
        <w:textAlignment w:val="center"/>
      </w:pPr>
      <w:r>
        <w:t>（</w:t>
      </w:r>
      <w:r>
        <w:t>3</w:t>
      </w:r>
      <w:r>
        <w:t>）要提高果农效益，可以从以下方面提升樱桃的市场竞争力，如从良种培育、减少不利天气影响（生长期不可多雨水）、错峰</w:t>
      </w:r>
      <w:r>
        <w:t xml:space="preserve"> </w:t>
      </w:r>
      <w:r>
        <w:t>上市、扩大知名度等方面进行提升。所以可以加大科技投入，培育具有优质、耐储运品种；通过农业技术措施减少不利天气对大樱桃的影响；培</w:t>
      </w:r>
      <w:r>
        <w:t xml:space="preserve"> </w:t>
      </w:r>
      <w:r>
        <w:lastRenderedPageBreak/>
        <w:t>育早熟或者晚熟品种，错峰上市，延长收获时间，获得更高收益；加大宣传力度，扩大知名度，提高品牌意识；成立企业与技术协会，保证产品</w:t>
      </w:r>
      <w:r>
        <w:t xml:space="preserve"> </w:t>
      </w:r>
      <w:r>
        <w:t>质量，避免恶性竞争。</w:t>
      </w:r>
    </w:p>
    <w:p w14:paraId="2826B0A8" w14:textId="77777777" w:rsidR="0027581A" w:rsidRDefault="0027581A">
      <w:pPr>
        <w:jc w:val="left"/>
        <w:textAlignment w:val="center"/>
      </w:pPr>
    </w:p>
    <w:sectPr w:rsidR="0027581A">
      <w:headerReference w:type="even" r:id="rId15"/>
      <w:headerReference w:type="default" r:id="rId16"/>
      <w:footerReference w:type="even" r:id="rId17"/>
      <w:footerReference w:type="default" r:id="rId18"/>
      <w:pgSz w:w="11907" w:h="16839"/>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8B99B" w14:textId="77777777" w:rsidR="007A38E4" w:rsidRDefault="007A38E4">
      <w:r>
        <w:separator/>
      </w:r>
    </w:p>
  </w:endnote>
  <w:endnote w:type="continuationSeparator" w:id="0">
    <w:p w14:paraId="2521753A" w14:textId="77777777" w:rsidR="007A38E4" w:rsidRDefault="007A3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9DAF2" w14:textId="2AB39BD1" w:rsidR="0027581A" w:rsidRDefault="00000000">
    <w:pPr>
      <w:jc w:val="center"/>
    </w:pPr>
    <w:r>
      <w:rPr>
        <w:rFonts w:hint="eastAsia"/>
      </w:rPr>
      <w:t>试卷第</w:t>
    </w:r>
    <w:r>
      <w:fldChar w:fldCharType="begin"/>
    </w:r>
    <w:r>
      <w:instrText xml:space="preserve"> =</w:instrText>
    </w:r>
    <w:r>
      <w:fldChar w:fldCharType="begin"/>
    </w:r>
    <w:r>
      <w:instrText xml:space="preserve">page  </w:instrText>
    </w:r>
    <w:r>
      <w:fldChar w:fldCharType="separate"/>
    </w:r>
    <w:r w:rsidR="00A865EA">
      <w:rPr>
        <w:noProof/>
      </w:rPr>
      <w:instrText>2</w:instrText>
    </w:r>
    <w:r>
      <w:fldChar w:fldCharType="end"/>
    </w:r>
    <w:r>
      <w:instrText xml:space="preserve"> </w:instrText>
    </w:r>
    <w:r>
      <w:fldChar w:fldCharType="separate"/>
    </w:r>
    <w:r w:rsidR="00A865EA">
      <w:rPr>
        <w:noProof/>
      </w:rP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sidR="00A865EA">
      <w:rPr>
        <w:noProof/>
      </w:rPr>
      <w:instrText>4</w:instrText>
    </w:r>
    <w:r>
      <w:fldChar w:fldCharType="end"/>
    </w:r>
    <w:r>
      <w:instrText xml:space="preserve"> </w:instrText>
    </w:r>
    <w:r>
      <w:fldChar w:fldCharType="separate"/>
    </w:r>
    <w:r w:rsidR="00A865EA">
      <w:rPr>
        <w:noProof/>
      </w:rP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C9D63" w14:textId="254D92D9" w:rsidR="0027581A" w:rsidRDefault="00000000">
    <w:pPr>
      <w:jc w:val="center"/>
    </w:pPr>
    <w:r>
      <w:rPr>
        <w:rFonts w:hint="eastAsia"/>
      </w:rPr>
      <w:t>试卷第</w:t>
    </w:r>
    <w:r>
      <w:fldChar w:fldCharType="begin"/>
    </w:r>
    <w:r>
      <w:instrText xml:space="preserve"> =</w:instrText>
    </w:r>
    <w:r>
      <w:fldChar w:fldCharType="begin"/>
    </w:r>
    <w:r>
      <w:instrText xml:space="preserve">page  </w:instrText>
    </w:r>
    <w:r>
      <w:fldChar w:fldCharType="separate"/>
    </w:r>
    <w:r w:rsidR="00A865EA">
      <w:rPr>
        <w:noProof/>
      </w:rPr>
      <w:instrText>1</w:instrText>
    </w:r>
    <w:r>
      <w:fldChar w:fldCharType="end"/>
    </w:r>
    <w:r>
      <w:instrText xml:space="preserve"> </w:instrText>
    </w:r>
    <w:r>
      <w:fldChar w:fldCharType="separate"/>
    </w:r>
    <w:r w:rsidR="00A865EA">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sidR="00A865EA">
      <w:rPr>
        <w:noProof/>
      </w:rPr>
      <w:instrText>4</w:instrText>
    </w:r>
    <w:r>
      <w:fldChar w:fldCharType="end"/>
    </w:r>
    <w:r>
      <w:instrText xml:space="preserve"> </w:instrText>
    </w:r>
    <w:r>
      <w:fldChar w:fldCharType="separate"/>
    </w:r>
    <w:r w:rsidR="00A865EA">
      <w:rPr>
        <w:noProof/>
      </w:rPr>
      <w:t>4</w:t>
    </w:r>
    <w:r>
      <w:fldChar w:fldCharType="end"/>
    </w:r>
    <w:r>
      <w:rPr>
        <w:rFonts w:hint="eastAsia"/>
      </w:rPr>
      <w:t>页</w:t>
    </w:r>
  </w:p>
  <w:p w14:paraId="6E3EB402" w14:textId="77777777" w:rsidR="004151FC" w:rsidRDefault="00000000">
    <w:pPr>
      <w:tabs>
        <w:tab w:val="center" w:pos="4153"/>
        <w:tab w:val="right" w:pos="8306"/>
      </w:tabs>
      <w:snapToGrid w:val="0"/>
      <w:jc w:val="left"/>
      <w:rPr>
        <w:kern w:val="0"/>
        <w:sz w:val="2"/>
        <w:szCs w:val="2"/>
      </w:rPr>
    </w:pPr>
    <w:r>
      <w:rPr>
        <w:color w:val="FFFFFF"/>
        <w:sz w:val="2"/>
        <w:szCs w:val="2"/>
      </w:rPr>
      <w:pict w14:anchorId="0F595D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3" type="#_x0000_t136" alt="学科网 zxxk.com" style="position:absolute;margin-left:158.95pt;margin-top:407.9pt;width:2.85pt;height:2.85pt;rotation:315;z-index:-251660800;mso-position-horizontal-relative:margin;mso-position-vertical-relative:margin" o:allowincell="f" stroked="f">
          <v:fill opacity=".5"/>
          <v:textpath style="font-family:&quot;宋体&quot;;font-size:8pt" string="zxxk.com"/>
          <w10:wrap anchorx="margin" anchory="margin"/>
        </v:shape>
      </w:pict>
    </w:r>
    <w:r>
      <w:rPr>
        <w:color w:val="FFFFFF"/>
        <w:sz w:val="2"/>
        <w:szCs w:val="2"/>
      </w:rPr>
      <w:pict w14:anchorId="725DD0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3074" type="#_x0000_t75" alt="学科网 zxxk.com" style="position:absolute;margin-left:64.05pt;margin-top:-20.75pt;width:.05pt;height:.05pt;z-index:251658752">
          <v:imagedata r:id="rId1" o:title="{75232B38-A165-1FB7-499C-2E1C792CACB5}"/>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F0A68" w14:textId="28ADED5F" w:rsidR="0027581A" w:rsidRDefault="0000000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rsidR="00A865EA">
      <w:rPr>
        <w:noProof/>
      </w:rPr>
      <w:instrText>4</w:instrText>
    </w:r>
    <w:r>
      <w:fldChar w:fldCharType="end"/>
    </w:r>
    <w:r>
      <w:instrText xml:space="preserve"> </w:instrText>
    </w:r>
    <w:r>
      <w:fldChar w:fldCharType="separate"/>
    </w:r>
    <w:r w:rsidR="00A865EA">
      <w:rPr>
        <w:noProof/>
      </w:rPr>
      <w:t>4</w:t>
    </w:r>
    <w:r>
      <w:fldChar w:fldCharType="end"/>
    </w:r>
    <w:r>
      <w:rPr>
        <w:rFonts w:hint="eastAsia"/>
      </w:rPr>
      <w:t>页，共</w:t>
    </w:r>
    <w:r>
      <w:fldChar w:fldCharType="begin"/>
    </w:r>
    <w:r>
      <w:instrText xml:space="preserve"> </w:instrText>
    </w:r>
    <w:r>
      <w:rPr>
        <w:rFonts w:hint="eastAsia"/>
      </w:rPr>
      <w:instrText>=</w:instrText>
    </w:r>
    <w:fldSimple w:instr=" sectionpages ">
      <w:r w:rsidR="00A865EA">
        <w:rPr>
          <w:noProof/>
        </w:rPr>
        <w:instrText>5</w:instrText>
      </w:r>
    </w:fldSimple>
    <w:r>
      <w:instrText xml:space="preserve"> </w:instrText>
    </w:r>
    <w:r>
      <w:fldChar w:fldCharType="separate"/>
    </w:r>
    <w:r w:rsidR="00A865EA">
      <w:rPr>
        <w:noProof/>
      </w:rPr>
      <w:t>5</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3DCFC" w14:textId="40A68D29" w:rsidR="0027581A" w:rsidRDefault="0000000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rsidR="00A865EA">
      <w:rPr>
        <w:noProof/>
      </w:rPr>
      <w:instrText>5</w:instrText>
    </w:r>
    <w:r>
      <w:fldChar w:fldCharType="end"/>
    </w:r>
    <w:r>
      <w:instrText xml:space="preserve"> </w:instrText>
    </w:r>
    <w:r>
      <w:fldChar w:fldCharType="separate"/>
    </w:r>
    <w:r w:rsidR="00A865EA">
      <w:rPr>
        <w:noProof/>
      </w:rPr>
      <w:t>5</w:t>
    </w:r>
    <w:r>
      <w:fldChar w:fldCharType="end"/>
    </w:r>
    <w:r>
      <w:rPr>
        <w:rFonts w:hint="eastAsia"/>
      </w:rPr>
      <w:t>页，共</w:t>
    </w:r>
    <w:r>
      <w:fldChar w:fldCharType="begin"/>
    </w:r>
    <w:r>
      <w:instrText xml:space="preserve"> </w:instrText>
    </w:r>
    <w:r>
      <w:rPr>
        <w:rFonts w:hint="eastAsia"/>
      </w:rPr>
      <w:instrText>=</w:instrText>
    </w:r>
    <w:fldSimple w:instr=" sectionpages ">
      <w:r w:rsidR="00A865EA">
        <w:rPr>
          <w:noProof/>
        </w:rPr>
        <w:instrText>5</w:instrText>
      </w:r>
    </w:fldSimple>
    <w:r>
      <w:instrText xml:space="preserve"> </w:instrText>
    </w:r>
    <w:r>
      <w:fldChar w:fldCharType="separate"/>
    </w:r>
    <w:r w:rsidR="00A865EA">
      <w:rPr>
        <w:noProof/>
      </w:rPr>
      <w:t>5</w:t>
    </w:r>
    <w:r>
      <w:fldChar w:fldCharType="end"/>
    </w:r>
    <w:r>
      <w:rPr>
        <w:rFonts w:hint="eastAsia"/>
      </w:rPr>
      <w:t>页</w:t>
    </w:r>
  </w:p>
  <w:p w14:paraId="49119932" w14:textId="77777777" w:rsidR="004151FC" w:rsidRDefault="00000000">
    <w:pPr>
      <w:tabs>
        <w:tab w:val="center" w:pos="4153"/>
        <w:tab w:val="right" w:pos="8306"/>
      </w:tabs>
      <w:snapToGrid w:val="0"/>
      <w:jc w:val="left"/>
      <w:rPr>
        <w:kern w:val="0"/>
        <w:sz w:val="2"/>
        <w:szCs w:val="2"/>
      </w:rPr>
    </w:pPr>
    <w:r>
      <w:rPr>
        <w:color w:val="FFFFFF"/>
        <w:sz w:val="2"/>
        <w:szCs w:val="2"/>
      </w:rPr>
      <w:pict w14:anchorId="2F8396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7"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r>
      <w:rPr>
        <w:color w:val="FFFFFF"/>
        <w:sz w:val="2"/>
        <w:szCs w:val="2"/>
      </w:rPr>
      <w:pict w14:anchorId="6627C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alt="学科网 zxxk.com" style="position:absolute;margin-left:64.05pt;margin-top:-20.75pt;width:.05pt;height:.05pt;z-index:251659776">
          <v:imagedata r:id="rId1" o:title="{75232B38-A165-1FB7-499C-2E1C792CACB5}"/>
        </v:shape>
      </w:pict>
    </w:r>
    <w:r>
      <w:rPr>
        <w:rFonts w:hint="eastAsia"/>
        <w:color w:val="FFFFFF"/>
        <w:kern w:val="0"/>
        <w:sz w:val="2"/>
        <w:szCs w:val="2"/>
      </w:rPr>
      <w:t>学科网（北京）股份有限公司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25360" w14:textId="77777777" w:rsidR="007A38E4" w:rsidRDefault="007A38E4">
      <w:r>
        <w:separator/>
      </w:r>
    </w:p>
  </w:footnote>
  <w:footnote w:type="continuationSeparator" w:id="0">
    <w:p w14:paraId="1F0CFD2C" w14:textId="77777777" w:rsidR="007A38E4" w:rsidRDefault="007A38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B43C4" w14:textId="77777777" w:rsidR="0027581A" w:rsidRDefault="0027581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DECE9" w14:textId="77777777" w:rsidR="0027581A" w:rsidRDefault="0027581A"/>
  <w:p w14:paraId="4276A400" w14:textId="77777777" w:rsidR="004151FC" w:rsidRDefault="00000000">
    <w:pPr>
      <w:pBdr>
        <w:bottom w:val="none" w:sz="0" w:space="1" w:color="auto"/>
      </w:pBdr>
      <w:snapToGrid w:val="0"/>
      <w:rPr>
        <w:kern w:val="0"/>
        <w:sz w:val="2"/>
        <w:szCs w:val="2"/>
      </w:rPr>
    </w:pPr>
    <w:r>
      <w:pict w14:anchorId="1412DE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3075" type="#_x0000_t75" alt="学科网 zxxk.com" style="position:absolute;left:0;text-align:left;margin-left:351pt;margin-top:8.45pt;width:.75pt;height:.75pt;z-index:251656704">
          <v:imagedata r:id="rId1" o:title="{75232B38-A165-1FB7-499C-2E1C792CACB5}"/>
        </v:shape>
      </w:pict>
    </w:r>
    <w:r>
      <w:rPr>
        <w:color w:val="FFFFFF"/>
        <w:sz w:val="2"/>
        <w:szCs w:val="2"/>
      </w:rPr>
      <w:pict w14:anchorId="32F9AD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alt="学科网 zxxk.com" style="width:.75pt;height:.75pt" filled="f" stroked="f" strokecolor="white">
          <v:fill color2="#aaa"/>
          <v:shadow color="#4d4d4d" opacity="52429f" offset=",3pt"/>
          <v:textpath style="font-family:&quot;宋体&quot;;font-size:8pt;v-text-spacing:78650f;v-text-kern:t"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CB5AC6"/>
    <w:multiLevelType w:val="singleLevel"/>
    <w:tmpl w:val="A5CB5AC6"/>
    <w:lvl w:ilvl="0">
      <w:start w:val="2"/>
      <w:numFmt w:val="decimal"/>
      <w:lvlText w:val="(%1)"/>
      <w:lvlJc w:val="left"/>
      <w:pPr>
        <w:tabs>
          <w:tab w:val="left" w:pos="312"/>
        </w:tabs>
      </w:pPr>
    </w:lvl>
  </w:abstractNum>
  <w:abstractNum w:abstractNumId="1" w15:restartNumberingAfterBreak="0">
    <w:nsid w:val="02F77A21"/>
    <w:multiLevelType w:val="hybridMultilevel"/>
    <w:tmpl w:val="28F0D35E"/>
    <w:lvl w:ilvl="0" w:tplc="2F925DE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5054192">
    <w:abstractNumId w:val="0"/>
  </w:num>
  <w:num w:numId="2" w16cid:durableId="84885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079"/>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6B0"/>
    <w:rsid w:val="000232A6"/>
    <w:rsid w:val="00043B54"/>
    <w:rsid w:val="00065CD2"/>
    <w:rsid w:val="001D7A06"/>
    <w:rsid w:val="0027581A"/>
    <w:rsid w:val="00284433"/>
    <w:rsid w:val="002A1EC6"/>
    <w:rsid w:val="002E035E"/>
    <w:rsid w:val="002E1C2D"/>
    <w:rsid w:val="003F38F2"/>
    <w:rsid w:val="004151FC"/>
    <w:rsid w:val="004D24DA"/>
    <w:rsid w:val="004E46D8"/>
    <w:rsid w:val="00537201"/>
    <w:rsid w:val="0064153B"/>
    <w:rsid w:val="006A4C40"/>
    <w:rsid w:val="006B16C5"/>
    <w:rsid w:val="00717AB4"/>
    <w:rsid w:val="00776133"/>
    <w:rsid w:val="007A38E4"/>
    <w:rsid w:val="00811C76"/>
    <w:rsid w:val="00855687"/>
    <w:rsid w:val="008C07DE"/>
    <w:rsid w:val="009E611B"/>
    <w:rsid w:val="00A30CCE"/>
    <w:rsid w:val="00A702F6"/>
    <w:rsid w:val="00A865EA"/>
    <w:rsid w:val="00AC3E9C"/>
    <w:rsid w:val="00BC2225"/>
    <w:rsid w:val="00BC4F14"/>
    <w:rsid w:val="00BC62FB"/>
    <w:rsid w:val="00BF535F"/>
    <w:rsid w:val="00C02FC6"/>
    <w:rsid w:val="00C806B0"/>
    <w:rsid w:val="00E435A8"/>
    <w:rsid w:val="00E476EE"/>
    <w:rsid w:val="00EA268F"/>
    <w:rsid w:val="00EA5FFE"/>
    <w:rsid w:val="00ED293D"/>
    <w:rsid w:val="00EF035E"/>
    <w:rsid w:val="00F16B29"/>
    <w:rsid w:val="00FA429B"/>
    <w:rsid w:val="00FE79FE"/>
    <w:rsid w:val="1BA55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9"/>
    <o:shapelayout v:ext="edit">
      <o:idmap v:ext="edit" data="2"/>
    </o:shapelayout>
  </w:shapeDefaults>
  <w:decimalSymbol w:val="."/>
  <w:listSeparator w:val=","/>
  <w14:docId w14:val="0B756A02"/>
  <w15:docId w15:val="{3B838F9B-308F-4702-979B-A84C277A6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99"/>
    <w:unhideWhenUsed/>
    <w:rsid w:val="00EA5FF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footer4.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4165</Words>
  <Characters>4208</Characters>
  <Application>Microsoft Office Word</Application>
  <DocSecurity>0</DocSecurity>
  <Lines>168</Lines>
  <Paragraphs>182</Paragraphs>
  <ScaleCrop>false</ScaleCrop>
  <Company/>
  <LinksUpToDate>false</LinksUpToDate>
  <CharactersWithSpaces>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倩 刘</cp:lastModifiedBy>
  <cp:revision>23</cp:revision>
  <dcterms:created xsi:type="dcterms:W3CDTF">2017-07-19T12:07:00Z</dcterms:created>
  <dcterms:modified xsi:type="dcterms:W3CDTF">2026-03-30T06:48:00Z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