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BA814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《风景谈》评课稿</w:t>
      </w:r>
    </w:p>
    <w:p w14:paraId="53858A12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2026年4月16日，</w:t>
      </w:r>
      <w:r>
        <w:rPr>
          <w:rFonts w:hint="eastAsia"/>
          <w:sz w:val="28"/>
          <w:szCs w:val="28"/>
        </w:rPr>
        <w:t>聆听</w:t>
      </w:r>
      <w:r>
        <w:rPr>
          <w:rFonts w:hint="eastAsia"/>
          <w:sz w:val="28"/>
          <w:szCs w:val="28"/>
          <w:lang w:eastAsia="zh-CN"/>
        </w:rPr>
        <w:t>了</w:t>
      </w:r>
      <w:r>
        <w:rPr>
          <w:rFonts w:hint="eastAsia"/>
          <w:sz w:val="28"/>
          <w:szCs w:val="28"/>
          <w:lang w:val="en-US" w:eastAsia="zh-CN"/>
        </w:rPr>
        <w:t>李敏老师的</w:t>
      </w:r>
      <w:r>
        <w:rPr>
          <w:rFonts w:hint="eastAsia"/>
          <w:sz w:val="28"/>
          <w:szCs w:val="28"/>
        </w:rPr>
        <w:t>《风景谈》这节公开课，授课教师以“人是风景的灵魂”为核心主线，紧扣统编版教材学习提示，将文本解读、思维训练与价值引领深度融合，打造了一堂有温度、有深度、有语文味的高品质散文示范课，现将听课感悟总结如下：</w:t>
      </w:r>
    </w:p>
    <w:p w14:paraId="13A62666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整堂课的教学设计以“感知风景—梳理风景—品读风景—升华主旨”为清晰脉络，环环相扣、层层深入，完全符合高中学生的认知规律与散文学习的核心要求。</w:t>
      </w:r>
    </w:p>
    <w:p w14:paraId="001BFE0C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1. 情境导入共情力强：开篇以“有没有某个时刻，你会忍不住掏出手机拍下某个场景”的生活化提问，搭配环卫工人、骑行者、奔跑少年等真实生活图景，瞬间拉近学生与“风景”的距离，自然引出“何为真正的风景”的核心议题，为后文解读《风景谈》中“人是风景的灵魂”做了完美铺垫。</w:t>
      </w:r>
    </w:p>
    <w:p w14:paraId="7D4CE1B7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初读环节扎实落地：通过“梳理结构、概括画面”的任务，引导学生参照“沙漠驼铃”的格式为六幅风景拟写小标题，既落实了文本梳理的基础目标，又通过黑板上学生生成的多元标题（如“远山归人图”“延河夕照图”等），充分尊重学生的个性化解读，体现了以学生为主体的教学理念。​</w:t>
      </w:r>
    </w:p>
    <w:p w14:paraId="0CC7D959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精读设计精准高效：授课教师设计了极具操作性的“品文赏景”表格，从“景—人—事—法—思”五个维度搭建赏析支架，引导学生从找意象、析人物、品手法、做假设，层层深入拆解每一幅画面，精准突破了“景与人的关系”这一教学重点，让学生的品读有抓手、有方向，避免了空泛解读。​</w:t>
      </w:r>
    </w:p>
    <w:p w14:paraId="71AB2580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 深度探究直击难点：以“六幅风景画的先后顺序能否调换”为核心探究问题，引导学生关联文中议论抒情句，探究画面的纵向递进逻辑，精准回应了教材学习提示中“探究风景之间的纵向与横向联系”的要求，让学生深刻理解文本“形散神聚”的特质，以及“把政治寓于风景之中”的曲笔艺术。</w:t>
      </w:r>
    </w:p>
    <w:p w14:paraId="765E820F">
      <w:pPr>
        <w:ind w:firstLine="42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5. 拓展延伸自然升华：课堂结尾链接《农具的眼睛》的生活化文本，最终落脚于“人，是风景的灵魂，让我们诗意地栖居在大地上”的主旨升华，既回扣了导入的生活场景，又将文本的红色精神与当代价值相连，实现了从文本解读到生命感悟的自然过渡</w:t>
      </w:r>
      <w:r>
        <w:rPr>
          <w:rFonts w:hint="eastAsia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9443D"/>
    <w:rsid w:val="6AC8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835</Characters>
  <Lines>0</Lines>
  <Paragraphs>0</Paragraphs>
  <TotalTime>6</TotalTime>
  <ScaleCrop>false</ScaleCrop>
  <LinksUpToDate>false</LinksUpToDate>
  <CharactersWithSpaces>841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2026-04-16T09:46:00Z</dcterms:created>
  <dc:creator>q'z's</dc:creator>
  <cp:lastModifiedBy>泽</cp:lastModifiedBy>
  <dcterms:modified xsi:type="dcterms:W3CDTF">2026-04-20T02:52:45Z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eyJoZGlkIjoiODU2YWEzNTc3ZDViYjdjN2UxMzMwOWY3NDk3NDM3MDYiLCJ1c2VySWQiOiI1NDk2MTU2MzYifQ==</vt:lpwstr>
  </property>
  <property fmtid="{D5CDD505-2E9C-101B-9397-08002B2CF9AE}" pid="4" name="ICV">
    <vt:lpwstr>F04F3919CE8943A884E7A5B6E4BFF5B0_12</vt:lpwstr>
  </property>
</Properties>
</file>