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010479">
      <w:pPr>
        <w:pStyle w:val="2"/>
        <w:tabs>
          <w:tab w:val="left" w:pos="2982"/>
          <w:tab w:val="left" w:pos="5040"/>
          <w:tab w:val="left" w:pos="7200"/>
        </w:tabs>
        <w:snapToGrid w:val="0"/>
        <w:spacing w:line="360" w:lineRule="auto"/>
        <w:ind w:firstLine="640" w:firstLineChars="200"/>
        <w:jc w:val="center"/>
        <w:rPr>
          <w:rFonts w:ascii="Times New Roman" w:hAnsi="Times New Roman" w:eastAsia="方正大标宋_GBK" w:cs="Times New Roman"/>
          <w:color w:val="000000"/>
          <w:sz w:val="32"/>
          <w:szCs w:val="32"/>
        </w:rPr>
      </w:pPr>
      <w:r>
        <w:rPr>
          <w:rFonts w:ascii="Times New Roman" w:hAnsi="Times New Roman" w:eastAsia="方正大标宋_GBK" w:cs="Times New Roman"/>
          <w:color w:val="000000"/>
          <w:sz w:val="32"/>
          <w:szCs w:val="32"/>
        </w:rPr>
        <w:t>选择性必修　第一册　Unit 1　饮食文化</w:t>
      </w:r>
    </w:p>
    <w:p w14:paraId="1C996A01">
      <w:pPr>
        <w:pStyle w:val="2"/>
        <w:tabs>
          <w:tab w:val="left" w:pos="2982"/>
          <w:tab w:val="left" w:pos="5040"/>
          <w:tab w:val="left" w:pos="7200"/>
        </w:tabs>
        <w:snapToGrid w:val="0"/>
        <w:spacing w:line="360" w:lineRule="auto"/>
        <w:rPr>
          <w:rFonts w:ascii="Times New Roman" w:hAnsi="Times New Roman" w:cs="Times New Roman"/>
          <w:color w:val="000000"/>
        </w:rPr>
      </w:pPr>
      <w:r>
        <w:rPr>
          <w:rFonts w:hAnsi="宋体" w:cs="Times New Roman"/>
          <w:b/>
          <w:color w:val="000000"/>
        </w:rPr>
        <w:t>Ⅰ</w:t>
      </w:r>
      <w:r>
        <w:rPr>
          <w:rFonts w:ascii="Times New Roman" w:hAnsi="Times New Roman" w:cs="Times New Roman"/>
          <w:b/>
          <w:color w:val="000000"/>
        </w:rPr>
        <w:t xml:space="preserve">. </w:t>
      </w:r>
      <w:r>
        <w:rPr>
          <w:rFonts w:ascii="Times New Roman" w:hAnsi="Times New Roman" w:cs="Times New Roman"/>
          <w:color w:val="000000"/>
        </w:rPr>
        <w:t>短语集锦　</w:t>
      </w:r>
    </w:p>
    <w:p w14:paraId="38339E3D">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1. traditional Chinese cuisine 中国传统美食</w:t>
      </w:r>
    </w:p>
    <w:p w14:paraId="3E570F42">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2. a tea culture exhibition茶文化展</w:t>
      </w:r>
    </w:p>
    <w:p w14:paraId="07415C1A">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3. be rich in富含</w:t>
      </w:r>
    </w:p>
    <w:p w14:paraId="5619870B">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4. be high</w:t>
      </w:r>
      <w:r>
        <w:rPr>
          <w:rFonts w:ascii="IPAPANNEW" w:hAnsi="IPAPANNEW" w:cs="Times New Roman"/>
          <w:color w:val="000000"/>
        </w:rPr>
        <w:t>/low in...……含量高/</w:t>
      </w:r>
      <w:r>
        <w:rPr>
          <w:rFonts w:ascii="Times New Roman" w:hAnsi="Times New Roman" w:cs="Times New Roman"/>
          <w:color w:val="000000"/>
        </w:rPr>
        <w:t>低</w:t>
      </w:r>
    </w:p>
    <w:p w14:paraId="62F862A8">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5. treat sb. to 请某人吃</w:t>
      </w:r>
      <w:r>
        <w:rPr>
          <w:rFonts w:hAnsi="宋体" w:cs="Times New Roman"/>
          <w:color w:val="000000"/>
        </w:rPr>
        <w:t>……</w:t>
      </w:r>
    </w:p>
    <w:p w14:paraId="764AB71A">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6. originate from起源于</w:t>
      </w:r>
    </w:p>
    <w:p w14:paraId="33FB17A3">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7. a mouthful of一口；一满口</w:t>
      </w:r>
    </w:p>
    <w:p w14:paraId="00C393FC">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8. have a taste of 尝一点儿</w:t>
      </w:r>
      <w:r>
        <w:rPr>
          <w:rFonts w:hAnsi="宋体" w:cs="Times New Roman"/>
          <w:color w:val="000000"/>
        </w:rPr>
        <w:t>……</w:t>
      </w:r>
    </w:p>
    <w:p w14:paraId="68BDC6E2">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9. a symbol of reunion团聚的象征</w:t>
      </w:r>
    </w:p>
    <w:p w14:paraId="011FD45B">
      <w:pPr>
        <w:pStyle w:val="2"/>
        <w:tabs>
          <w:tab w:val="left" w:pos="2982"/>
          <w:tab w:val="left" w:pos="5040"/>
          <w:tab w:val="left" w:pos="7200"/>
        </w:tabs>
        <w:snapToGrid w:val="0"/>
        <w:spacing w:line="360" w:lineRule="auto"/>
        <w:rPr>
          <w:rFonts w:ascii="Times New Roman" w:hAnsi="Times New Roman" w:cs="Times New Roman"/>
          <w:color w:val="000000"/>
        </w:rPr>
      </w:pPr>
      <w:r>
        <w:rPr>
          <w:rFonts w:hAnsi="宋体" w:cs="Times New Roman"/>
          <w:b/>
          <w:color w:val="000000"/>
        </w:rPr>
        <w:t>Ⅱ</w:t>
      </w:r>
      <w:r>
        <w:rPr>
          <w:rFonts w:ascii="Times New Roman" w:hAnsi="Times New Roman" w:cs="Times New Roman"/>
          <w:b/>
          <w:color w:val="000000"/>
        </w:rPr>
        <w:t xml:space="preserve">. </w:t>
      </w:r>
      <w:r>
        <w:rPr>
          <w:rFonts w:ascii="Times New Roman" w:hAnsi="Times New Roman" w:cs="Times New Roman"/>
          <w:color w:val="000000"/>
        </w:rPr>
        <w:t>佳句背诵　</w:t>
      </w:r>
    </w:p>
    <w:p w14:paraId="5C2FF26E">
      <w:pPr>
        <w:pStyle w:val="2"/>
        <w:numPr>
          <w:ilvl w:val="0"/>
          <w:numId w:val="1"/>
        </w:numPr>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b/>
          <w:color w:val="000000"/>
        </w:rPr>
        <w:t>Aimed at providing an opportunity for students</w:t>
      </w:r>
      <w:r>
        <w:rPr>
          <w:rFonts w:ascii="Times New Roman" w:hAnsi="Times New Roman" w:cs="Times New Roman"/>
          <w:color w:val="000000"/>
        </w:rPr>
        <w:t xml:space="preserve"> to enjoy diverse food and learn about food culture, our school held the first ever Food Festival last week.上周，我们学校举办了首届美食节，旨在为学生提供一个享受多样化美食和了解饮食文化的机会。</w:t>
      </w:r>
    </w:p>
    <w:p w14:paraId="0968F02F">
      <w:pPr>
        <w:pStyle w:val="2"/>
        <w:numPr>
          <w:ilvl w:val="0"/>
          <w:numId w:val="1"/>
        </w:numPr>
        <w:tabs>
          <w:tab w:val="left" w:pos="2982"/>
          <w:tab w:val="left" w:pos="5040"/>
          <w:tab w:val="left" w:pos="7200"/>
        </w:tabs>
        <w:snapToGrid w:val="0"/>
        <w:spacing w:line="360" w:lineRule="auto"/>
        <w:ind w:left="0" w:leftChars="0" w:firstLine="0" w:firstLineChars="0"/>
        <w:rPr>
          <w:rFonts w:ascii="Times New Roman" w:hAnsi="Times New Roman" w:cs="Times New Roman"/>
          <w:color w:val="000000"/>
        </w:rPr>
      </w:pPr>
      <w:r>
        <w:rPr>
          <w:rFonts w:ascii="Times New Roman" w:hAnsi="Times New Roman" w:cs="Times New Roman"/>
          <w:b/>
          <w:color w:val="000000"/>
        </w:rPr>
        <w:t xml:space="preserve">Intended to enrich our school life and showcase students' culinary skills, </w:t>
      </w:r>
      <w:r>
        <w:rPr>
          <w:rFonts w:ascii="Times New Roman" w:hAnsi="Times New Roman" w:cs="Times New Roman"/>
          <w:color w:val="000000"/>
        </w:rPr>
        <w:t xml:space="preserve">the campus cooking show </w:t>
      </w:r>
      <w:r>
        <w:rPr>
          <w:rFonts w:ascii="Times New Roman" w:hAnsi="Times New Roman" w:cs="Times New Roman"/>
          <w:b/>
          <w:color w:val="000000"/>
        </w:rPr>
        <w:t>is scheduled to</w:t>
      </w:r>
      <w:r>
        <w:rPr>
          <w:rFonts w:ascii="Times New Roman" w:hAnsi="Times New Roman" w:cs="Times New Roman"/>
          <w:color w:val="000000"/>
        </w:rPr>
        <w:t xml:space="preserve"> take place on the third floor of the school dining hall next Saturday.为了丰富我们的学校生活，展示学生的烹饪技能，校园烹饪表演定于下周六在学校餐厅三楼举行。</w:t>
      </w:r>
    </w:p>
    <w:p w14:paraId="00B86A26">
      <w:pPr>
        <w:pStyle w:val="2"/>
        <w:numPr>
          <w:ilvl w:val="0"/>
          <w:numId w:val="1"/>
        </w:numPr>
        <w:tabs>
          <w:tab w:val="left" w:pos="2982"/>
          <w:tab w:val="left" w:pos="5040"/>
          <w:tab w:val="left" w:pos="7200"/>
        </w:tabs>
        <w:snapToGrid w:val="0"/>
        <w:spacing w:line="360" w:lineRule="auto"/>
        <w:ind w:left="0" w:leftChars="0" w:firstLine="0" w:firstLineChars="0"/>
        <w:rPr>
          <w:rFonts w:ascii="Times New Roman" w:hAnsi="Times New Roman" w:cs="Times New Roman"/>
          <w:color w:val="000000"/>
        </w:rPr>
      </w:pPr>
      <w:r>
        <w:rPr>
          <w:rFonts w:ascii="Times New Roman" w:hAnsi="Times New Roman" w:cs="Times New Roman"/>
          <w:color w:val="000000"/>
        </w:rPr>
        <w:t xml:space="preserve">Cooking classes were arranged </w:t>
      </w:r>
      <w:r>
        <w:rPr>
          <w:rFonts w:ascii="Times New Roman" w:hAnsi="Times New Roman" w:cs="Times New Roman"/>
          <w:b/>
          <w:color w:val="000000"/>
        </w:rPr>
        <w:t xml:space="preserve">in which students learned how to cook and explored the culture of traditional cuisines. </w:t>
      </w:r>
      <w:r>
        <w:rPr>
          <w:rFonts w:ascii="Times New Roman" w:hAnsi="Times New Roman" w:cs="Times New Roman"/>
          <w:color w:val="000000"/>
        </w:rPr>
        <w:t>安排了烹饪课，课堂上学生们学习如何烹饪，探索传统美食文化。</w:t>
      </w:r>
    </w:p>
    <w:p w14:paraId="24AAF100">
      <w:pPr>
        <w:pStyle w:val="2"/>
        <w:numPr>
          <w:ilvl w:val="0"/>
          <w:numId w:val="1"/>
        </w:numPr>
        <w:tabs>
          <w:tab w:val="left" w:pos="2982"/>
          <w:tab w:val="left" w:pos="5040"/>
          <w:tab w:val="left" w:pos="7200"/>
        </w:tabs>
        <w:snapToGrid w:val="0"/>
        <w:spacing w:line="360" w:lineRule="auto"/>
        <w:ind w:left="0" w:leftChars="0" w:firstLine="0" w:firstLineChars="0"/>
        <w:rPr>
          <w:rFonts w:hint="eastAsia" w:ascii="Times New Roman" w:hAnsi="Times New Roman" w:cs="Times New Roman"/>
          <w:color w:val="000000"/>
        </w:rPr>
      </w:pPr>
      <w:r>
        <w:rPr>
          <w:rFonts w:hint="eastAsia" w:ascii="Times New Roman" w:hAnsi="Times New Roman" w:cs="Times New Roman"/>
          <w:color w:val="000000"/>
        </w:rPr>
        <w:t>Unique in taste and cultural significance, Jiaozi is a must-try that not only satisfies your stomach but also offers a glimpse into our profound and fascinating culture.</w:t>
      </w:r>
      <w:r>
        <w:rPr>
          <w:rFonts w:ascii="Times New Roman" w:hAnsi="Times New Roman" w:cs="Times New Roman"/>
          <w:color w:val="000000"/>
        </w:rPr>
        <w:t>饺子的味道和文化意义都很独特，不容错过。它不仅能满足你的胃口，还能让你一窥我们深厚而迷人的文化。</w:t>
      </w:r>
    </w:p>
    <w:p w14:paraId="09A26357">
      <w:pPr>
        <w:pStyle w:val="2"/>
        <w:numPr>
          <w:ilvl w:val="0"/>
          <w:numId w:val="1"/>
        </w:numPr>
        <w:tabs>
          <w:tab w:val="left" w:pos="2982"/>
          <w:tab w:val="left" w:pos="5040"/>
          <w:tab w:val="left" w:pos="7200"/>
        </w:tabs>
        <w:snapToGrid w:val="0"/>
        <w:spacing w:line="360" w:lineRule="auto"/>
        <w:ind w:left="0" w:leftChars="0" w:firstLine="0" w:firstLineChars="0"/>
        <w:rPr>
          <w:rFonts w:ascii="Times New Roman" w:hAnsi="Times New Roman" w:cs="Times New Roman"/>
          <w:color w:val="000000"/>
        </w:rPr>
      </w:pPr>
      <w:r>
        <w:rPr>
          <w:rFonts w:hint="eastAsia" w:ascii="Times New Roman" w:hAnsi="Times New Roman" w:cs="Times New Roman"/>
          <w:color w:val="000000"/>
        </w:rPr>
        <w:t>Besides, tofu is also a fantastic source of protein, low in calories and fat, making it an ideal choice for those seeking a nutritious and balanced meal.</w:t>
      </w:r>
      <w:r>
        <w:rPr>
          <w:rFonts w:ascii="Times New Roman" w:hAnsi="Times New Roman" w:cs="Times New Roman"/>
          <w:color w:val="000000"/>
        </w:rPr>
        <w:t>此外，豆腐也是蛋白质的绝佳来源，热量和脂肪含量都很低，是那些寻求营养均衡膳食的人的理想选择。</w:t>
      </w:r>
    </w:p>
    <w:p w14:paraId="49CFBDE0">
      <w:pPr>
        <w:pStyle w:val="2"/>
        <w:numPr>
          <w:ilvl w:val="0"/>
          <w:numId w:val="0"/>
        </w:numPr>
        <w:tabs>
          <w:tab w:val="left" w:pos="2982"/>
          <w:tab w:val="left" w:pos="5040"/>
          <w:tab w:val="left" w:pos="7200"/>
        </w:tabs>
        <w:snapToGrid w:val="0"/>
        <w:spacing w:line="360" w:lineRule="auto"/>
        <w:ind w:leftChars="0"/>
        <w:rPr>
          <w:rFonts w:hint="eastAsia" w:ascii="Times New Roman" w:hAnsi="Times New Roman" w:cs="Times New Roman"/>
          <w:color w:val="000000"/>
        </w:rPr>
      </w:pPr>
      <w:r>
        <w:rPr>
          <w:rFonts w:hint="eastAsia" w:ascii="Times New Roman" w:hAnsi="Times New Roman" w:cs="Times New Roman"/>
          <w:color w:val="000000"/>
        </w:rPr>
        <w:t>6. Not only did the students gain knowledge of Chinese cuisine but they also experienced how to cook.</w:t>
      </w:r>
      <w:r>
        <w:rPr>
          <w:rFonts w:ascii="Times New Roman" w:hAnsi="Times New Roman" w:cs="Times New Roman"/>
          <w:color w:val="000000"/>
        </w:rPr>
        <w:t>学生们不仅获得了中国菜的知识，还体验了如何烹饪。</w:t>
      </w:r>
    </w:p>
    <w:p w14:paraId="189FFC3B">
      <w:pPr>
        <w:pStyle w:val="2"/>
        <w:numPr>
          <w:ilvl w:val="0"/>
          <w:numId w:val="0"/>
        </w:numPr>
        <w:tabs>
          <w:tab w:val="left" w:pos="2982"/>
          <w:tab w:val="left" w:pos="5040"/>
          <w:tab w:val="left" w:pos="7200"/>
        </w:tabs>
        <w:snapToGrid w:val="0"/>
        <w:spacing w:line="360" w:lineRule="auto"/>
        <w:ind w:leftChars="0"/>
        <w:rPr>
          <w:rFonts w:hint="eastAsia" w:ascii="Times New Roman" w:hAnsi="Times New Roman" w:cs="Times New Roman"/>
          <w:color w:val="000000"/>
        </w:rPr>
      </w:pPr>
      <w:r>
        <w:rPr>
          <w:rFonts w:hint="eastAsia" w:ascii="Times New Roman" w:hAnsi="Times New Roman" w:cs="Times New Roman"/>
          <w:color w:val="000000"/>
        </w:rPr>
        <w:t xml:space="preserve">7. The reason why I recommend it to you is that it has a special flavour that makes people unforgettable. </w:t>
      </w:r>
      <w:r>
        <w:rPr>
          <w:rFonts w:ascii="Times New Roman" w:hAnsi="Times New Roman" w:cs="Times New Roman"/>
          <w:color w:val="000000"/>
        </w:rPr>
        <w:t>我向你推荐它的原因是它有一种特殊的味道，让人难忘。</w:t>
      </w:r>
    </w:p>
    <w:p w14:paraId="310B9BF0">
      <w:pPr>
        <w:pStyle w:val="2"/>
        <w:numPr>
          <w:ilvl w:val="0"/>
          <w:numId w:val="0"/>
        </w:numPr>
        <w:tabs>
          <w:tab w:val="left" w:pos="2982"/>
          <w:tab w:val="left" w:pos="5040"/>
          <w:tab w:val="left" w:pos="7200"/>
        </w:tabs>
        <w:snapToGrid w:val="0"/>
        <w:spacing w:line="360" w:lineRule="auto"/>
        <w:ind w:leftChars="0"/>
        <w:rPr>
          <w:rFonts w:ascii="Times New Roman" w:hAnsi="Times New Roman" w:cs="Times New Roman"/>
          <w:color w:val="000000"/>
        </w:rPr>
      </w:pPr>
      <w:r>
        <w:rPr>
          <w:rFonts w:hint="eastAsia" w:ascii="Times New Roman" w:hAnsi="Times New Roman" w:cs="Times New Roman"/>
          <w:color w:val="000000"/>
        </w:rPr>
        <w:t>8. We love preparing fish on New Year's Day or other festivals because fish is pronounced “yu” in Chinese, which means “surplus” and prosperity.我们喜欢在新年或其他节日准备鱼，因为鱼在汉语中读作“yu”，意思是“富余”和繁荣。</w:t>
      </w:r>
    </w:p>
    <w:p w14:paraId="4B67C75A">
      <w:pPr>
        <w:pStyle w:val="2"/>
        <w:tabs>
          <w:tab w:val="left" w:pos="2982"/>
          <w:tab w:val="left" w:pos="5040"/>
          <w:tab w:val="left" w:pos="7200"/>
        </w:tabs>
        <w:snapToGrid w:val="0"/>
        <w:spacing w:line="360" w:lineRule="auto"/>
        <w:rPr>
          <w:rFonts w:ascii="Times New Roman" w:hAnsi="Times New Roman" w:cs="Times New Roman"/>
          <w:color w:val="000000"/>
        </w:rPr>
      </w:pPr>
      <w:r>
        <w:rPr>
          <w:rFonts w:hAnsi="宋体" w:cs="Times New Roman"/>
          <w:b/>
          <w:color w:val="000000"/>
        </w:rPr>
        <w:t>Ⅲ</w:t>
      </w:r>
      <w:r>
        <w:rPr>
          <w:rFonts w:ascii="Times New Roman" w:hAnsi="Times New Roman" w:cs="Times New Roman"/>
          <w:b/>
          <w:color w:val="000000"/>
        </w:rPr>
        <w:t xml:space="preserve">. </w:t>
      </w:r>
      <w:r>
        <w:rPr>
          <w:rFonts w:ascii="Times New Roman" w:hAnsi="Times New Roman" w:cs="Times New Roman"/>
          <w:color w:val="000000"/>
        </w:rPr>
        <w:t>语段欣赏　</w:t>
      </w:r>
    </w:p>
    <w:p w14:paraId="1B38A3CE">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1. One of the key reasons is the diversity of Chinese cuisine. Each region in China has its own unique cooking styles and flavours, resulting in a wide variety of dishes. In addition, traditional Chinese dishes often include a combination of colours, flavours and tastes, creating a great dining experience.</w:t>
      </w:r>
    </w:p>
    <w:p w14:paraId="4C05A65C">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其中一个关键原因是中国菜的多样性。中国的每个地区都有自己独特的烹饪风格和风味，因此菜肴种类繁多。此外，中国传统菜肴通常集色、香、味于一体，创造了一种很棒的用餐体验。</w:t>
      </w:r>
    </w:p>
    <w:p w14:paraId="45E23A28">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 xml:space="preserve">2. When it comes to my favourite dish, Dongpo Pork ranks first. Dongpo Pork is famous for its rich flavour and tender texture. What I love most is the joy it brings when it is shared with friends and family. Each bite of the tender meat is filled with warmth, love, and a taste that will make you want more. </w:t>
      </w:r>
    </w:p>
    <w:p w14:paraId="342B359E">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说到我最喜欢的菜，</w:t>
      </w:r>
      <w:r>
        <w:rPr>
          <w:rFonts w:hAnsi="宋体" w:cs="Times New Roman"/>
          <w:color w:val="000000"/>
        </w:rPr>
        <w:t>“</w:t>
      </w:r>
      <w:r>
        <w:rPr>
          <w:rFonts w:ascii="Times New Roman" w:hAnsi="Times New Roman" w:cs="Times New Roman"/>
          <w:color w:val="000000"/>
        </w:rPr>
        <w:t>东坡肉</w:t>
      </w:r>
      <w:r>
        <w:rPr>
          <w:rFonts w:hAnsi="宋体" w:cs="Times New Roman"/>
          <w:color w:val="000000"/>
        </w:rPr>
        <w:t>”</w:t>
      </w:r>
      <w:r>
        <w:rPr>
          <w:rFonts w:ascii="Times New Roman" w:hAnsi="Times New Roman" w:cs="Times New Roman"/>
          <w:color w:val="000000"/>
        </w:rPr>
        <w:t>排在第一位。东坡肉以其浓郁的味道和嫩滑的质地而闻名。我最喜欢的是与朋友和家人分享时带来的快乐。每一口嫩肉都充满了温暖、爱和一种让你渴望更多的味道。</w:t>
      </w:r>
    </w:p>
    <w:p w14:paraId="1B127B58">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 xml:space="preserve">3. </w:t>
      </w:r>
      <w:r>
        <w:rPr>
          <w:rFonts w:ascii="Times New Roman" w:hAnsi="Times New Roman" w:cs="Times New Roman"/>
          <w:i/>
          <w:color w:val="000000"/>
        </w:rPr>
        <w:t>Jiaozi</w:t>
      </w:r>
      <w:r>
        <w:rPr>
          <w:rFonts w:ascii="Times New Roman" w:hAnsi="Times New Roman" w:cs="Times New Roman"/>
          <w:color w:val="000000"/>
        </w:rPr>
        <w:t xml:space="preserve"> is made with dough skin and a variety of fillings, such as meat, vegetables and seafood. Boiled, steamed, or fried, it is often served during festivals and family gatherings. With its shape resembling ancient Chinese currency, </w:t>
      </w:r>
      <w:r>
        <w:rPr>
          <w:rFonts w:ascii="Times New Roman" w:hAnsi="Times New Roman" w:cs="Times New Roman"/>
          <w:i/>
          <w:color w:val="000000"/>
        </w:rPr>
        <w:t>Jiaozi</w:t>
      </w:r>
      <w:r>
        <w:rPr>
          <w:rFonts w:ascii="Times New Roman" w:hAnsi="Times New Roman" w:cs="Times New Roman"/>
          <w:color w:val="000000"/>
        </w:rPr>
        <w:t xml:space="preserve"> symbolizes wealth and good luck in Chinese culture.</w:t>
      </w:r>
    </w:p>
    <w:p w14:paraId="5D0ED942">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饺子是用面皮和各种馅料做成的，如肉、蔬菜和海鲜。无论是煮、蒸或炸，它经常在节日和家庭聚会期间被端上餐桌。饺子的形状类似中国古代货币，在中国文化中象征着财富和好运。</w:t>
      </w:r>
    </w:p>
    <w:p w14:paraId="092686F0">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 xml:space="preserve">4. This event will showcase a wide variety of traditional Chinese dishes, each representing a unique cooking style and region. From spicy Sichuan dishes to delicate Cantonese dishes, students will embark on a culinary journey, exploring the rich flavours and historical significance of Chinese food. It's an immersive experience that will broaden cultural horizons and create unforgettable memories. </w:t>
      </w:r>
    </w:p>
    <w:p w14:paraId="05885186">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cs="Times New Roman"/>
          <w:color w:val="000000"/>
        </w:rPr>
        <w:t>本次活动将展示各种各样的中国传统菜肴，每道菜都代表了一种独特的烹饪风格和地区。从辛辣的四川菜到精致的粤菜，学生们将踏上一段烹饪之旅，探索中国菜的丰富风味和历史意义。这是一次拓宽文化视野、创造难忘回忆的沉浸式体验。</w:t>
      </w:r>
    </w:p>
    <w:p w14:paraId="56C7CBBD">
      <w:pPr>
        <w:pStyle w:val="2"/>
        <w:tabs>
          <w:tab w:val="left" w:pos="2982"/>
          <w:tab w:val="left" w:pos="5040"/>
          <w:tab w:val="left" w:pos="7200"/>
        </w:tabs>
        <w:snapToGrid w:val="0"/>
        <w:spacing w:line="360" w:lineRule="auto"/>
        <w:rPr>
          <w:rFonts w:ascii="Times New Roman" w:hAnsi="Times New Roman" w:cs="Times New Roman"/>
          <w:color w:val="000000"/>
        </w:rPr>
      </w:pPr>
      <w:r>
        <w:rPr>
          <w:rFonts w:ascii="Times New Roman" w:hAnsi="Times New Roman" w:eastAsia="隶书" w:cs="Times New Roman"/>
          <w:color w:val="000000"/>
        </w:rPr>
        <w:t>【</w:t>
      </w:r>
      <w:r>
        <w:rPr>
          <w:rFonts w:ascii="Times New Roman" w:hAnsi="Times New Roman" w:cs="Times New Roman"/>
          <w:color w:val="000000"/>
        </w:rPr>
        <w:t>内容提示</w:t>
      </w:r>
      <w:r>
        <w:rPr>
          <w:rFonts w:ascii="Times New Roman" w:hAnsi="Times New Roman" w:eastAsia="隶书" w:cs="Times New Roman"/>
          <w:color w:val="000000"/>
        </w:rPr>
        <w:t>】</w:t>
      </w:r>
      <w:r>
        <w:rPr>
          <w:rFonts w:ascii="Times New Roman" w:hAnsi="Times New Roman" w:cs="Times New Roman"/>
          <w:color w:val="000000"/>
        </w:rPr>
        <w:t>素材背诵是基础，熟练运用是关键。</w:t>
      </w:r>
      <w:bookmarkStart w:id="0" w:name="_GoBack"/>
      <w:bookmarkEnd w:id="0"/>
    </w:p>
    <w:p w14:paraId="7FC0ED44">
      <w:pPr>
        <w:pStyle w:val="2"/>
        <w:tabs>
          <w:tab w:val="left" w:pos="2982"/>
          <w:tab w:val="left" w:pos="5040"/>
          <w:tab w:val="left" w:pos="7200"/>
        </w:tabs>
        <w:snapToGrid w:val="0"/>
        <w:spacing w:line="360" w:lineRule="auto"/>
        <w:ind w:firstLine="420" w:firstLineChars="200"/>
        <w:jc w:val="center"/>
        <w:rPr>
          <w:rFonts w:ascii="Times New Roman" w:hAnsi="Times New Roman" w:eastAsia="方正大标宋_GBK" w:cs="Times New Roman"/>
          <w:color w:val="000000"/>
          <w:sz w:val="32"/>
          <w:szCs w:val="32"/>
        </w:rPr>
      </w:pPr>
      <w:r>
        <w:rPr>
          <w:rFonts w:ascii="Times New Roman" w:hAnsi="Times New Roman" w:cs="Times New Roman"/>
          <w:color w:val="000000"/>
        </w:rPr>
        <w:br w:type="page"/>
      </w:r>
      <w:r>
        <w:rPr>
          <w:rFonts w:ascii="Times New Roman" w:hAnsi="Times New Roman" w:eastAsia="方正大标宋_GBK" w:cs="Times New Roman"/>
          <w:color w:val="000000"/>
          <w:sz w:val="32"/>
          <w:szCs w:val="32"/>
        </w:rPr>
        <w:t>选择性必修　第一册　Unit 2　音乐</w:t>
      </w:r>
    </w:p>
    <w:p w14:paraId="425517D3">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Ⅰ</w:t>
      </w:r>
      <w:r>
        <w:rPr>
          <w:rFonts w:ascii="Times New Roman" w:hAnsi="Times New Roman" w:cs="Times New Roman"/>
          <w:b/>
          <w:color w:val="000000"/>
        </w:rPr>
        <w:t xml:space="preserve">. </w:t>
      </w:r>
      <w:r>
        <w:rPr>
          <w:rFonts w:ascii="Times New Roman" w:hAnsi="Times New Roman" w:cs="Times New Roman"/>
          <w:color w:val="000000"/>
        </w:rPr>
        <w:t>短语集锦　</w:t>
      </w:r>
    </w:p>
    <w:p w14:paraId="734121E2">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 make sb. relaxed使某人放松</w:t>
      </w:r>
    </w:p>
    <w:p w14:paraId="3BD9F5B7">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2. be in high spirits情绪高</w:t>
      </w:r>
    </w:p>
    <w:p w14:paraId="1C1587A3">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3. lift one's spirits振奋精神</w:t>
      </w:r>
    </w:p>
    <w:p w14:paraId="31E60D60">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4. brighten (up) one's day使某人一天心情愉快</w:t>
      </w:r>
    </w:p>
    <w:p w14:paraId="5C2C8472">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5. cheer sb. up使某人振作(高兴)起来</w:t>
      </w:r>
    </w:p>
    <w:p w14:paraId="72FE42FD">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6. add colour and fun to 给</w:t>
      </w:r>
      <w:r>
        <w:rPr>
          <w:rFonts w:hAnsi="宋体" w:cs="Times New Roman"/>
          <w:color w:val="000000"/>
        </w:rPr>
        <w:t>……</w:t>
      </w:r>
      <w:r>
        <w:rPr>
          <w:rFonts w:ascii="Times New Roman" w:hAnsi="Times New Roman" w:cs="Times New Roman"/>
          <w:color w:val="000000"/>
        </w:rPr>
        <w:t>增添色彩和乐趣</w:t>
      </w:r>
    </w:p>
    <w:p w14:paraId="2FB8EACD">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7. appeal to sb.对某人有吸引力</w:t>
      </w:r>
    </w:p>
    <w:p w14:paraId="4777A085">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8. dance to the music随着音乐跳舞</w:t>
      </w:r>
    </w:p>
    <w:p w14:paraId="73ACD4E7">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9. hold a concert举办音乐会</w:t>
      </w:r>
    </w:p>
    <w:p w14:paraId="1EB6C3EB">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Ⅱ</w:t>
      </w:r>
      <w:r>
        <w:rPr>
          <w:rFonts w:ascii="Times New Roman" w:hAnsi="Times New Roman" w:cs="Times New Roman"/>
          <w:b/>
          <w:color w:val="000000"/>
        </w:rPr>
        <w:t xml:space="preserve">. </w:t>
      </w:r>
      <w:r>
        <w:rPr>
          <w:rFonts w:ascii="Times New Roman" w:hAnsi="Times New Roman" w:cs="Times New Roman"/>
          <w:color w:val="000000"/>
        </w:rPr>
        <w:t>佳句背诵　</w:t>
      </w:r>
    </w:p>
    <w:tbl>
      <w:tblPr>
        <w:tblStyle w:val="5"/>
        <w:tblW w:w="8616" w:type="dxa"/>
        <w:jc w:val="center"/>
        <w:tblLayout w:type="fixed"/>
        <w:tblCellMar>
          <w:top w:w="0" w:type="dxa"/>
          <w:left w:w="108" w:type="dxa"/>
          <w:bottom w:w="0" w:type="dxa"/>
          <w:right w:w="108" w:type="dxa"/>
        </w:tblCellMar>
      </w:tblPr>
      <w:tblGrid>
        <w:gridCol w:w="4110"/>
        <w:gridCol w:w="396"/>
        <w:gridCol w:w="4110"/>
      </w:tblGrid>
      <w:tr w14:paraId="7E6F5337">
        <w:trPr>
          <w:jc w:val="center"/>
        </w:trPr>
        <w:tc>
          <w:tcPr>
            <w:tcW w:w="4110" w:type="dxa"/>
            <w:shd w:val="clear" w:color="auto" w:fill="auto"/>
            <w:noWrap w:val="0"/>
            <w:vAlign w:val="center"/>
          </w:tcPr>
          <w:p w14:paraId="74B8EEAA">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1. Whenever I'm faced with challenges, I often </w:t>
            </w:r>
            <w:r>
              <w:rPr>
                <w:rFonts w:ascii="Times New Roman" w:hAnsi="Times New Roman" w:cs="Times New Roman"/>
                <w:b/>
                <w:color w:val="000000"/>
              </w:rPr>
              <w:t xml:space="preserve">turn to music for inspiration. </w:t>
            </w:r>
          </w:p>
        </w:tc>
        <w:tc>
          <w:tcPr>
            <w:tcW w:w="396" w:type="dxa"/>
            <w:shd w:val="clear" w:color="auto" w:fill="auto"/>
            <w:noWrap w:val="0"/>
            <w:vAlign w:val="center"/>
          </w:tcPr>
          <w:p w14:paraId="6B103D85">
            <w:pPr>
              <w:pStyle w:val="2"/>
              <w:tabs>
                <w:tab w:val="left" w:pos="2982"/>
                <w:tab w:val="left" w:pos="5040"/>
                <w:tab w:val="left" w:pos="7200"/>
              </w:tabs>
              <w:snapToGrid w:val="0"/>
              <w:spacing w:line="360" w:lineRule="auto"/>
              <w:jc w:val="center"/>
              <w:rPr>
                <w:rFonts w:ascii="Times New Roman" w:hAnsi="Times New Roman" w:cs="Times New Roman"/>
                <w:color w:val="000000"/>
              </w:rPr>
            </w:pPr>
          </w:p>
        </w:tc>
        <w:tc>
          <w:tcPr>
            <w:tcW w:w="4110" w:type="dxa"/>
            <w:shd w:val="clear" w:color="auto" w:fill="auto"/>
            <w:noWrap w:val="0"/>
            <w:vAlign w:val="center"/>
          </w:tcPr>
          <w:p w14:paraId="31A7DDB4">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每当我面临挑战时，我经常从音乐中寻找灵感。</w:t>
            </w:r>
          </w:p>
        </w:tc>
      </w:tr>
      <w:tr w14:paraId="7643E431">
        <w:tblPrEx>
          <w:tblCellMar>
            <w:top w:w="0" w:type="dxa"/>
            <w:left w:w="108" w:type="dxa"/>
            <w:bottom w:w="0" w:type="dxa"/>
            <w:right w:w="108" w:type="dxa"/>
          </w:tblCellMar>
        </w:tblPrEx>
        <w:trPr>
          <w:jc w:val="center"/>
        </w:trPr>
        <w:tc>
          <w:tcPr>
            <w:tcW w:w="4110" w:type="dxa"/>
            <w:shd w:val="clear" w:color="auto" w:fill="auto"/>
            <w:noWrap w:val="0"/>
            <w:vAlign w:val="center"/>
          </w:tcPr>
          <w:p w14:paraId="7F0DB714">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2. Through the lyrics of songs, I've found </w:t>
            </w:r>
            <w:r>
              <w:rPr>
                <w:rFonts w:ascii="Times New Roman" w:hAnsi="Times New Roman" w:cs="Times New Roman"/>
                <w:b/>
                <w:color w:val="000000"/>
              </w:rPr>
              <w:t>words of encouragement and wisdom that have guided me through difficult times.</w:t>
            </w:r>
          </w:p>
        </w:tc>
        <w:tc>
          <w:tcPr>
            <w:tcW w:w="396" w:type="dxa"/>
            <w:shd w:val="clear" w:color="auto" w:fill="auto"/>
            <w:noWrap w:val="0"/>
            <w:vAlign w:val="center"/>
          </w:tcPr>
          <w:p w14:paraId="2253EFB1">
            <w:pPr>
              <w:pStyle w:val="2"/>
              <w:tabs>
                <w:tab w:val="left" w:pos="2982"/>
                <w:tab w:val="left" w:pos="5040"/>
                <w:tab w:val="left" w:pos="7200"/>
              </w:tabs>
              <w:snapToGrid w:val="0"/>
              <w:spacing w:line="360" w:lineRule="auto"/>
              <w:jc w:val="center"/>
              <w:rPr>
                <w:rFonts w:ascii="Times New Roman" w:hAnsi="Times New Roman" w:cs="Times New Roman"/>
                <w:color w:val="000000"/>
              </w:rPr>
            </w:pPr>
          </w:p>
        </w:tc>
        <w:tc>
          <w:tcPr>
            <w:tcW w:w="4110" w:type="dxa"/>
            <w:shd w:val="clear" w:color="auto" w:fill="auto"/>
            <w:noWrap w:val="0"/>
            <w:vAlign w:val="center"/>
          </w:tcPr>
          <w:p w14:paraId="323D004F">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通过歌曲的歌词，我找到了鼓励和智慧的话语，这些话语引导我度过了困难时期。</w:t>
            </w:r>
          </w:p>
        </w:tc>
      </w:tr>
      <w:tr w14:paraId="5CCB8FA9">
        <w:tblPrEx>
          <w:tblCellMar>
            <w:top w:w="0" w:type="dxa"/>
            <w:left w:w="108" w:type="dxa"/>
            <w:bottom w:w="0" w:type="dxa"/>
            <w:right w:w="108" w:type="dxa"/>
          </w:tblCellMar>
        </w:tblPrEx>
        <w:trPr>
          <w:jc w:val="center"/>
        </w:trPr>
        <w:tc>
          <w:tcPr>
            <w:tcW w:w="4110" w:type="dxa"/>
            <w:shd w:val="clear" w:color="auto" w:fill="auto"/>
            <w:noWrap w:val="0"/>
            <w:vAlign w:val="center"/>
          </w:tcPr>
          <w:p w14:paraId="7A550668">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3. In conclusion, music has transformed my life in countless ways, </w:t>
            </w:r>
            <w:r>
              <w:rPr>
                <w:rFonts w:ascii="Times New Roman" w:hAnsi="Times New Roman" w:cs="Times New Roman"/>
                <w:b/>
                <w:color w:val="000000"/>
              </w:rPr>
              <w:t xml:space="preserve">from shaping my personal interests to fostering a deeper understanding of the world. </w:t>
            </w:r>
          </w:p>
        </w:tc>
        <w:tc>
          <w:tcPr>
            <w:tcW w:w="396" w:type="dxa"/>
            <w:shd w:val="clear" w:color="auto" w:fill="auto"/>
            <w:noWrap w:val="0"/>
            <w:vAlign w:val="center"/>
          </w:tcPr>
          <w:p w14:paraId="33BE49A0">
            <w:pPr>
              <w:pStyle w:val="2"/>
              <w:tabs>
                <w:tab w:val="left" w:pos="2982"/>
                <w:tab w:val="left" w:pos="5040"/>
                <w:tab w:val="left" w:pos="7200"/>
              </w:tabs>
              <w:snapToGrid w:val="0"/>
              <w:spacing w:line="360" w:lineRule="auto"/>
              <w:jc w:val="center"/>
              <w:rPr>
                <w:rFonts w:ascii="Times New Roman" w:hAnsi="Times New Roman" w:cs="Times New Roman"/>
                <w:color w:val="000000"/>
              </w:rPr>
            </w:pPr>
          </w:p>
        </w:tc>
        <w:tc>
          <w:tcPr>
            <w:tcW w:w="4110" w:type="dxa"/>
            <w:shd w:val="clear" w:color="auto" w:fill="auto"/>
            <w:noWrap w:val="0"/>
            <w:vAlign w:val="center"/>
          </w:tcPr>
          <w:p w14:paraId="67991033">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总之，音乐以无数种方式改变了我的生活，从塑造我的个人兴趣到促进对世界的更深层次的理解。</w:t>
            </w:r>
          </w:p>
        </w:tc>
      </w:tr>
      <w:tr w14:paraId="4F6006B0">
        <w:tblPrEx>
          <w:tblCellMar>
            <w:top w:w="0" w:type="dxa"/>
            <w:left w:w="108" w:type="dxa"/>
            <w:bottom w:w="0" w:type="dxa"/>
            <w:right w:w="108" w:type="dxa"/>
          </w:tblCellMar>
        </w:tblPrEx>
        <w:trPr>
          <w:jc w:val="center"/>
        </w:trPr>
        <w:tc>
          <w:tcPr>
            <w:tcW w:w="4110" w:type="dxa"/>
            <w:shd w:val="clear" w:color="auto" w:fill="auto"/>
            <w:noWrap w:val="0"/>
            <w:vAlign w:val="center"/>
          </w:tcPr>
          <w:p w14:paraId="1C785C67">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4. Music has the unique power to express the deepest emotions, </w:t>
            </w:r>
            <w:r>
              <w:rPr>
                <w:rFonts w:ascii="Times New Roman" w:hAnsi="Times New Roman" w:cs="Times New Roman"/>
                <w:b/>
                <w:color w:val="000000"/>
              </w:rPr>
              <w:t xml:space="preserve">touch our souls and awaken profound connections within us. </w:t>
            </w:r>
          </w:p>
          <w:p w14:paraId="610766FD">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96" w:type="dxa"/>
            <w:shd w:val="clear" w:color="auto" w:fill="auto"/>
            <w:noWrap w:val="0"/>
            <w:vAlign w:val="center"/>
          </w:tcPr>
          <w:p w14:paraId="5890572B">
            <w:pPr>
              <w:pStyle w:val="2"/>
              <w:tabs>
                <w:tab w:val="left" w:pos="2982"/>
                <w:tab w:val="left" w:pos="5040"/>
                <w:tab w:val="left" w:pos="7200"/>
              </w:tabs>
              <w:snapToGrid w:val="0"/>
              <w:spacing w:line="360" w:lineRule="auto"/>
              <w:jc w:val="center"/>
              <w:rPr>
                <w:rFonts w:ascii="Times New Roman" w:hAnsi="Times New Roman" w:cs="Times New Roman"/>
                <w:color w:val="000000"/>
              </w:rPr>
            </w:pPr>
          </w:p>
        </w:tc>
        <w:tc>
          <w:tcPr>
            <w:tcW w:w="4110" w:type="dxa"/>
            <w:shd w:val="clear" w:color="auto" w:fill="auto"/>
            <w:noWrap w:val="0"/>
            <w:vAlign w:val="center"/>
          </w:tcPr>
          <w:p w14:paraId="5F2F81F4">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音乐具有独特的力量来表达最深刻的情感，触动我们的灵魂，唤起我们内心深刻的联系。</w:t>
            </w:r>
          </w:p>
        </w:tc>
      </w:tr>
      <w:tr w14:paraId="66C85FCD">
        <w:tblPrEx>
          <w:tblCellMar>
            <w:top w:w="0" w:type="dxa"/>
            <w:left w:w="108" w:type="dxa"/>
            <w:bottom w:w="0" w:type="dxa"/>
            <w:right w:w="108" w:type="dxa"/>
          </w:tblCellMar>
        </w:tblPrEx>
        <w:trPr>
          <w:jc w:val="center"/>
        </w:trPr>
        <w:tc>
          <w:tcPr>
            <w:tcW w:w="4110" w:type="dxa"/>
            <w:shd w:val="clear" w:color="auto" w:fill="auto"/>
            <w:noWrap w:val="0"/>
            <w:vAlign w:val="center"/>
          </w:tcPr>
          <w:p w14:paraId="751E38B1">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5. It's not just a melody but a language that speaks to the heart, </w:t>
            </w:r>
            <w:r>
              <w:rPr>
                <w:rFonts w:ascii="Times New Roman" w:hAnsi="Times New Roman" w:cs="Times New Roman"/>
                <w:b/>
                <w:color w:val="000000"/>
              </w:rPr>
              <w:t>enabling us to feel a range of emotions.</w:t>
            </w:r>
          </w:p>
        </w:tc>
        <w:tc>
          <w:tcPr>
            <w:tcW w:w="396" w:type="dxa"/>
            <w:shd w:val="clear" w:color="auto" w:fill="auto"/>
            <w:noWrap w:val="0"/>
            <w:vAlign w:val="center"/>
          </w:tcPr>
          <w:p w14:paraId="21E54B5D">
            <w:pPr>
              <w:pStyle w:val="2"/>
              <w:tabs>
                <w:tab w:val="left" w:pos="2982"/>
                <w:tab w:val="left" w:pos="5040"/>
                <w:tab w:val="left" w:pos="7200"/>
              </w:tabs>
              <w:snapToGrid w:val="0"/>
              <w:spacing w:line="360" w:lineRule="auto"/>
              <w:jc w:val="center"/>
              <w:rPr>
                <w:rFonts w:ascii="Times New Roman" w:hAnsi="Times New Roman" w:cs="Times New Roman"/>
                <w:color w:val="000000"/>
              </w:rPr>
            </w:pPr>
          </w:p>
        </w:tc>
        <w:tc>
          <w:tcPr>
            <w:tcW w:w="4110" w:type="dxa"/>
            <w:shd w:val="clear" w:color="auto" w:fill="auto"/>
            <w:noWrap w:val="0"/>
            <w:vAlign w:val="center"/>
          </w:tcPr>
          <w:p w14:paraId="61DA48E5">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它不仅仅是一首旋律，更是一种能触动心灵的语言，让我们感受到一系列的情感。</w:t>
            </w:r>
          </w:p>
        </w:tc>
      </w:tr>
      <w:tr w14:paraId="5A1CE9F7">
        <w:tblPrEx>
          <w:tblCellMar>
            <w:top w:w="0" w:type="dxa"/>
            <w:left w:w="108" w:type="dxa"/>
            <w:bottom w:w="0" w:type="dxa"/>
            <w:right w:w="108" w:type="dxa"/>
          </w:tblCellMar>
        </w:tblPrEx>
        <w:trPr>
          <w:jc w:val="center"/>
        </w:trPr>
        <w:tc>
          <w:tcPr>
            <w:tcW w:w="4110" w:type="dxa"/>
            <w:shd w:val="clear" w:color="auto" w:fill="auto"/>
            <w:noWrap w:val="0"/>
            <w:vAlign w:val="center"/>
          </w:tcPr>
          <w:p w14:paraId="0D5C2147">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6. </w:t>
            </w:r>
            <w:r>
              <w:rPr>
                <w:rFonts w:ascii="Times New Roman" w:hAnsi="Times New Roman" w:cs="Times New Roman"/>
                <w:b/>
                <w:color w:val="000000"/>
              </w:rPr>
              <w:t xml:space="preserve">As a force of inspiration, </w:t>
            </w:r>
            <w:r>
              <w:rPr>
                <w:rFonts w:ascii="Times New Roman" w:hAnsi="Times New Roman" w:cs="Times New Roman"/>
                <w:color w:val="000000"/>
              </w:rPr>
              <w:t xml:space="preserve">music can push us forward, </w:t>
            </w:r>
            <w:r>
              <w:rPr>
                <w:rFonts w:ascii="Times New Roman" w:hAnsi="Times New Roman" w:cs="Times New Roman"/>
                <w:b/>
                <w:color w:val="000000"/>
              </w:rPr>
              <w:t xml:space="preserve">providing the energy needed to overcome difficulty. </w:t>
            </w:r>
          </w:p>
        </w:tc>
        <w:tc>
          <w:tcPr>
            <w:tcW w:w="396" w:type="dxa"/>
            <w:shd w:val="clear" w:color="auto" w:fill="auto"/>
            <w:noWrap w:val="0"/>
            <w:vAlign w:val="center"/>
          </w:tcPr>
          <w:p w14:paraId="55A11612">
            <w:pPr>
              <w:pStyle w:val="2"/>
              <w:tabs>
                <w:tab w:val="left" w:pos="2982"/>
                <w:tab w:val="left" w:pos="5040"/>
                <w:tab w:val="left" w:pos="7200"/>
              </w:tabs>
              <w:snapToGrid w:val="0"/>
              <w:spacing w:line="360" w:lineRule="auto"/>
              <w:jc w:val="center"/>
              <w:rPr>
                <w:rFonts w:ascii="Times New Roman" w:hAnsi="Times New Roman" w:cs="Times New Roman"/>
                <w:color w:val="000000"/>
              </w:rPr>
            </w:pPr>
          </w:p>
        </w:tc>
        <w:tc>
          <w:tcPr>
            <w:tcW w:w="4110" w:type="dxa"/>
            <w:shd w:val="clear" w:color="auto" w:fill="auto"/>
            <w:noWrap w:val="0"/>
            <w:vAlign w:val="center"/>
          </w:tcPr>
          <w:p w14:paraId="1D0FDBA5">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音乐作为一种激励力量，可以推动我们前进，提供克服困难所需的能量。</w:t>
            </w:r>
          </w:p>
        </w:tc>
      </w:tr>
      <w:tr w14:paraId="4BCA2DC4">
        <w:tblPrEx>
          <w:tblCellMar>
            <w:top w:w="0" w:type="dxa"/>
            <w:left w:w="108" w:type="dxa"/>
            <w:bottom w:w="0" w:type="dxa"/>
            <w:right w:w="108" w:type="dxa"/>
          </w:tblCellMar>
        </w:tblPrEx>
        <w:trPr>
          <w:jc w:val="center"/>
        </w:trPr>
        <w:tc>
          <w:tcPr>
            <w:tcW w:w="4110" w:type="dxa"/>
            <w:shd w:val="clear" w:color="auto" w:fill="auto"/>
            <w:noWrap w:val="0"/>
            <w:vAlign w:val="center"/>
          </w:tcPr>
          <w:p w14:paraId="065E9D64">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7. As we know, music can help us </w:t>
            </w:r>
            <w:r>
              <w:rPr>
                <w:rFonts w:ascii="Times New Roman" w:hAnsi="Times New Roman" w:cs="Times New Roman"/>
                <w:b/>
                <w:color w:val="000000"/>
              </w:rPr>
              <w:t>relieve tiredness and stress, cultivate our minds as well as inspire our creativity.</w:t>
            </w:r>
          </w:p>
          <w:p w14:paraId="08436F19">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96" w:type="dxa"/>
            <w:shd w:val="clear" w:color="auto" w:fill="auto"/>
            <w:noWrap w:val="0"/>
            <w:vAlign w:val="center"/>
          </w:tcPr>
          <w:p w14:paraId="0629B6A3">
            <w:pPr>
              <w:pStyle w:val="2"/>
              <w:tabs>
                <w:tab w:val="left" w:pos="2982"/>
                <w:tab w:val="left" w:pos="5040"/>
                <w:tab w:val="left" w:pos="7200"/>
              </w:tabs>
              <w:snapToGrid w:val="0"/>
              <w:spacing w:line="360" w:lineRule="auto"/>
              <w:jc w:val="center"/>
              <w:rPr>
                <w:rFonts w:ascii="Times New Roman" w:hAnsi="Times New Roman" w:cs="Times New Roman"/>
                <w:color w:val="000000"/>
              </w:rPr>
            </w:pPr>
          </w:p>
        </w:tc>
        <w:tc>
          <w:tcPr>
            <w:tcW w:w="4110" w:type="dxa"/>
            <w:shd w:val="clear" w:color="auto" w:fill="auto"/>
            <w:noWrap w:val="0"/>
            <w:vAlign w:val="center"/>
          </w:tcPr>
          <w:p w14:paraId="627D60D5">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众所周知，音乐可以帮助我们缓解疲劳和压力，培养我们的思维，并激发我们的创造力。</w:t>
            </w:r>
          </w:p>
        </w:tc>
      </w:tr>
      <w:tr w14:paraId="02AC2558">
        <w:tblPrEx>
          <w:tblCellMar>
            <w:top w:w="0" w:type="dxa"/>
            <w:left w:w="108" w:type="dxa"/>
            <w:bottom w:w="0" w:type="dxa"/>
            <w:right w:w="108" w:type="dxa"/>
          </w:tblCellMar>
        </w:tblPrEx>
        <w:trPr>
          <w:jc w:val="center"/>
        </w:trPr>
        <w:tc>
          <w:tcPr>
            <w:tcW w:w="4110" w:type="dxa"/>
            <w:shd w:val="clear" w:color="auto" w:fill="auto"/>
            <w:noWrap w:val="0"/>
            <w:vAlign w:val="center"/>
          </w:tcPr>
          <w:p w14:paraId="5CBD8A50">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8. The concert </w:t>
            </w:r>
            <w:r>
              <w:rPr>
                <w:rFonts w:ascii="Times New Roman" w:hAnsi="Times New Roman" w:cs="Times New Roman"/>
                <w:b/>
                <w:color w:val="000000"/>
              </w:rPr>
              <w:t>is scheduled for</w:t>
            </w:r>
            <w:r>
              <w:rPr>
                <w:rFonts w:ascii="Times New Roman" w:hAnsi="Times New Roman" w:cs="Times New Roman"/>
                <w:color w:val="000000"/>
              </w:rPr>
              <w:t xml:space="preserve"> this Saturday evening at 7 p．m. and will take place at the City Theatre. </w:t>
            </w:r>
          </w:p>
        </w:tc>
        <w:tc>
          <w:tcPr>
            <w:tcW w:w="396" w:type="dxa"/>
            <w:shd w:val="clear" w:color="auto" w:fill="auto"/>
            <w:noWrap w:val="0"/>
            <w:vAlign w:val="center"/>
          </w:tcPr>
          <w:p w14:paraId="44EFE9EF">
            <w:pPr>
              <w:pStyle w:val="2"/>
              <w:tabs>
                <w:tab w:val="left" w:pos="2982"/>
                <w:tab w:val="left" w:pos="5040"/>
                <w:tab w:val="left" w:pos="7200"/>
              </w:tabs>
              <w:snapToGrid w:val="0"/>
              <w:spacing w:line="360" w:lineRule="auto"/>
              <w:jc w:val="center"/>
              <w:rPr>
                <w:rFonts w:ascii="Times New Roman" w:hAnsi="Times New Roman" w:cs="Times New Roman"/>
                <w:color w:val="000000"/>
              </w:rPr>
            </w:pPr>
          </w:p>
        </w:tc>
        <w:tc>
          <w:tcPr>
            <w:tcW w:w="4110" w:type="dxa"/>
            <w:shd w:val="clear" w:color="auto" w:fill="auto"/>
            <w:noWrap w:val="0"/>
            <w:vAlign w:val="center"/>
          </w:tcPr>
          <w:p w14:paraId="312732AB">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音乐会定于本周六晚上7点在城市剧院举行。</w:t>
            </w:r>
          </w:p>
        </w:tc>
      </w:tr>
    </w:tbl>
    <w:p w14:paraId="2952786A">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Ⅲ</w:t>
      </w:r>
      <w:r>
        <w:rPr>
          <w:rFonts w:ascii="Times New Roman" w:hAnsi="Times New Roman" w:cs="Times New Roman"/>
          <w:b/>
          <w:color w:val="000000"/>
        </w:rPr>
        <w:t xml:space="preserve">. </w:t>
      </w:r>
      <w:r>
        <w:rPr>
          <w:rFonts w:ascii="Times New Roman" w:hAnsi="Times New Roman" w:cs="Times New Roman"/>
          <w:color w:val="000000"/>
        </w:rPr>
        <w:t>语段欣赏　</w:t>
      </w:r>
    </w:p>
    <w:p w14:paraId="304B012A">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 As scheduled, the concert can be enjoyed through the school website from 8 o'clock sharp that evening and will last for two hours, which is an audio-visual feast with Chinese features. It will start with a fantastic folk dance, followed by various performances ranging from singing popular songs to playing musical instruments. Amazingly, the headmaster will show up personally to extend his warmest festive greetings, which will push the concert to its climax.</w:t>
      </w:r>
    </w:p>
    <w:p w14:paraId="19D6884B">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按计划，音乐会将于当晚8点整通过学校网站开播，持续两个小时，这是一场具有中国特色的视听盛宴。它将以一场精彩的民间舞蹈开始，然后是各种表演，从唱流行歌曲到演奏乐器。令人惊讶的是，校长将出席致以最热烈的节日问候，这将把音乐会推向高潮。</w:t>
      </w:r>
    </w:p>
    <w:p w14:paraId="38C3F0BF">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2. I first fell in love with music when I was a child, listening to the melodies that painted vibrant pictures in my mind. Music became a comfort during my tough times, a friend when I felt lonely, and a source of inspiration that fuelled my creativity. Its harmonies lifted my spirits, its lyrics spoke to my soul, and its rhythms guided my steps through life's highs and lows. In essence, music has been the soundtrack of my existence, shaping my emotions, thoughts, and dreams in ways words could never express.</w:t>
      </w:r>
    </w:p>
    <w:p w14:paraId="1C95F929">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当我还是个孩子的时候，我第一次爱上了音乐，听那些在我脑海中描绘出生动画面的旋律。音乐成为我艰难时期的慰藉，成为我孤独时的朋友，成为激发我创造力的灵感源泉。它的和声振奋了我的精神，它的歌词触动了我的灵魂，它的节奏指引我走过人生的高峰和低谷。从本质上讲，音乐就是我与生俱来的声音，以言语无法表达的方式塑造我的情感、思想和梦想。</w:t>
      </w:r>
    </w:p>
    <w:p w14:paraId="5771675D">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3. As we all know, music plays an important role in our life. Firstly, it is a relief to listen to classical music or play the piano in our free time, for it enables us to feel relaxed both mentally and physically. Secondly, music can excite and encourage us as well whenever we meet various troubles and feel upset. Last but not least, music can have a great impact on us and help us get through tough times.</w:t>
      </w:r>
    </w:p>
    <w:p w14:paraId="1AABA660">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众所周知，音乐在我们的生活中起着重要作用。首先，在空闲时间听古典音乐或者弹钢琴是一种解脱，因为它使我们在精神和身体上都感到放松。其次，每当我们遇到各种麻烦和感到沮丧时，音乐也能激发和鼓励我们。最后但同样重要的是，音乐可以对我们产生巨大的影响，帮助我们度过艰难的时期。</w:t>
      </w:r>
    </w:p>
    <w:p w14:paraId="0722DA5E">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eastAsia="隶书" w:cs="Times New Roman"/>
          <w:color w:val="000000"/>
        </w:rPr>
        <w:t>【</w:t>
      </w:r>
      <w:r>
        <w:rPr>
          <w:rFonts w:ascii="Times New Roman" w:hAnsi="Times New Roman" w:cs="Times New Roman"/>
          <w:color w:val="000000"/>
        </w:rPr>
        <w:t>内容提示</w:t>
      </w:r>
      <w:r>
        <w:rPr>
          <w:rFonts w:ascii="Times New Roman" w:hAnsi="Times New Roman" w:eastAsia="隶书" w:cs="Times New Roman"/>
          <w:color w:val="000000"/>
        </w:rPr>
        <w:t>】</w:t>
      </w:r>
      <w:r>
        <w:rPr>
          <w:rFonts w:ascii="Times New Roman" w:hAnsi="Times New Roman" w:cs="Times New Roman"/>
          <w:color w:val="000000"/>
        </w:rPr>
        <w:t>素材背诵是基础，熟练运用是关键。本主题对应检测版，详见</w:t>
      </w:r>
      <w:r>
        <w:rPr>
          <w:rFonts w:ascii="IPAPANNEW" w:hAnsi="IPAPANNEW" w:cs="Times New Roman"/>
          <w:color w:val="000000"/>
        </w:rPr>
        <w:t>[默1本]</w:t>
      </w:r>
      <w:r>
        <w:rPr>
          <w:rFonts w:ascii="Times New Roman" w:hAnsi="Times New Roman" w:cs="Times New Roman"/>
          <w:color w:val="000000"/>
        </w:rPr>
        <w:t>P74。</w:t>
      </w:r>
    </w:p>
    <w:p w14:paraId="7F18E426">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p>
    <w:p w14:paraId="6EA21FDA">
      <w:pPr>
        <w:pStyle w:val="2"/>
        <w:tabs>
          <w:tab w:val="left" w:pos="2982"/>
          <w:tab w:val="left" w:pos="5040"/>
          <w:tab w:val="left" w:pos="7200"/>
        </w:tabs>
        <w:snapToGrid w:val="0"/>
        <w:spacing w:line="360" w:lineRule="auto"/>
        <w:ind w:firstLine="640" w:firstLineChars="200"/>
        <w:jc w:val="center"/>
        <w:rPr>
          <w:rFonts w:ascii="Times New Roman" w:hAnsi="Times New Roman" w:eastAsia="方正大标宋_GBK" w:cs="Times New Roman"/>
          <w:color w:val="000000"/>
          <w:sz w:val="32"/>
          <w:szCs w:val="32"/>
        </w:rPr>
      </w:pPr>
      <w:r>
        <w:rPr>
          <w:rFonts w:ascii="Times New Roman" w:hAnsi="Times New Roman" w:eastAsia="方正大标宋_GBK" w:cs="Times New Roman"/>
          <w:color w:val="000000"/>
          <w:sz w:val="32"/>
          <w:szCs w:val="32"/>
        </w:rPr>
        <w:t>选择性必修　第一册　Unit 3　绘画</w:t>
      </w:r>
    </w:p>
    <w:p w14:paraId="28F1A7F8">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Ⅰ</w:t>
      </w:r>
      <w:r>
        <w:rPr>
          <w:rFonts w:ascii="Times New Roman" w:hAnsi="Times New Roman" w:cs="Times New Roman"/>
          <w:b/>
          <w:color w:val="000000"/>
        </w:rPr>
        <w:t xml:space="preserve">. </w:t>
      </w:r>
      <w:r>
        <w:rPr>
          <w:rFonts w:ascii="Times New Roman" w:hAnsi="Times New Roman" w:cs="Times New Roman"/>
          <w:color w:val="000000"/>
        </w:rPr>
        <w:t>短语集锦　</w:t>
      </w:r>
    </w:p>
    <w:p w14:paraId="4DF07116">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 a cultural feast 文化盛宴</w:t>
      </w:r>
    </w:p>
    <w:p w14:paraId="49DE35B5">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2. the source of joy and inspiration 快乐和灵感的源泉</w:t>
      </w:r>
    </w:p>
    <w:p w14:paraId="5DC830CC">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3. Chinese ink wash painting 水墨画</w:t>
      </w:r>
    </w:p>
    <w:p w14:paraId="66ED5B7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4. pass down from generation to generation 一代一代传下来</w:t>
      </w:r>
    </w:p>
    <w:p w14:paraId="6B01E6B3">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5. leave a deep impression on 给</w:t>
      </w:r>
      <w:r>
        <w:rPr>
          <w:rFonts w:hAnsi="宋体" w:cs="Times New Roman"/>
          <w:color w:val="000000"/>
        </w:rPr>
        <w:t>……</w:t>
      </w:r>
      <w:r>
        <w:rPr>
          <w:rFonts w:ascii="Times New Roman" w:hAnsi="Times New Roman" w:cs="Times New Roman"/>
          <w:color w:val="000000"/>
        </w:rPr>
        <w:t>留下深刻印象</w:t>
      </w:r>
    </w:p>
    <w:p w14:paraId="7EA01C56">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6. both at home and abroad 国内外</w:t>
      </w:r>
    </w:p>
    <w:p w14:paraId="3F2B73AB">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7. enjoy great popularity  广受欢迎</w:t>
      </w:r>
    </w:p>
    <w:p w14:paraId="1B69A64D">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8. on exhibition</w:t>
      </w:r>
      <w:r>
        <w:rPr>
          <w:rFonts w:ascii="IPAPANNEW" w:hAnsi="IPAPANNEW" w:cs="Times New Roman"/>
          <w:color w:val="000000"/>
        </w:rPr>
        <w:t>/display/</w:t>
      </w:r>
      <w:r>
        <w:rPr>
          <w:rFonts w:ascii="Times New Roman" w:hAnsi="Times New Roman" w:cs="Times New Roman"/>
          <w:color w:val="000000"/>
        </w:rPr>
        <w:t>show在展览中</w:t>
      </w:r>
    </w:p>
    <w:p w14:paraId="2A183589">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Ⅱ</w:t>
      </w:r>
      <w:r>
        <w:rPr>
          <w:rFonts w:ascii="Times New Roman" w:hAnsi="Times New Roman" w:cs="Times New Roman"/>
          <w:b/>
          <w:color w:val="000000"/>
        </w:rPr>
        <w:t xml:space="preserve">. </w:t>
      </w:r>
      <w:r>
        <w:rPr>
          <w:rFonts w:ascii="Times New Roman" w:hAnsi="Times New Roman" w:cs="Times New Roman"/>
          <w:color w:val="000000"/>
        </w:rPr>
        <w:t>佳句背诵　</w:t>
      </w:r>
    </w:p>
    <w:tbl>
      <w:tblPr>
        <w:tblStyle w:val="5"/>
        <w:tblW w:w="8616" w:type="dxa"/>
        <w:jc w:val="center"/>
        <w:tblLayout w:type="fixed"/>
        <w:tblCellMar>
          <w:top w:w="0" w:type="dxa"/>
          <w:left w:w="108" w:type="dxa"/>
          <w:bottom w:w="0" w:type="dxa"/>
          <w:right w:w="108" w:type="dxa"/>
        </w:tblCellMar>
      </w:tblPr>
      <w:tblGrid>
        <w:gridCol w:w="4110"/>
        <w:gridCol w:w="396"/>
        <w:gridCol w:w="4110"/>
      </w:tblGrid>
      <w:tr w14:paraId="01D86C51">
        <w:trPr>
          <w:jc w:val="center"/>
        </w:trPr>
        <w:tc>
          <w:tcPr>
            <w:tcW w:w="4110" w:type="dxa"/>
            <w:shd w:val="clear" w:color="auto" w:fill="auto"/>
            <w:noWrap w:val="0"/>
            <w:vAlign w:val="center"/>
          </w:tcPr>
          <w:p w14:paraId="7675F710">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1. All of the works were made by Qi Baishi, </w:t>
            </w:r>
            <w:r>
              <w:rPr>
                <w:rFonts w:ascii="Times New Roman" w:hAnsi="Times New Roman" w:cs="Times New Roman"/>
                <w:b/>
                <w:color w:val="000000"/>
              </w:rPr>
              <w:t xml:space="preserve">one of China's greatest painters, who followed the traditional style of painting. </w:t>
            </w:r>
          </w:p>
        </w:tc>
        <w:tc>
          <w:tcPr>
            <w:tcW w:w="396" w:type="dxa"/>
            <w:shd w:val="clear" w:color="auto" w:fill="auto"/>
            <w:noWrap w:val="0"/>
            <w:vAlign w:val="center"/>
          </w:tcPr>
          <w:p w14:paraId="03B10FFE">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4110" w:type="dxa"/>
            <w:shd w:val="clear" w:color="auto" w:fill="auto"/>
            <w:noWrap w:val="0"/>
            <w:vAlign w:val="center"/>
          </w:tcPr>
          <w:p w14:paraId="66213160">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所有作品均由齐白石创作，他是中国最伟大的画家之一，遵循传统的绘画风格。</w:t>
            </w:r>
          </w:p>
        </w:tc>
      </w:tr>
      <w:tr w14:paraId="0B325EDE">
        <w:tblPrEx>
          <w:tblCellMar>
            <w:top w:w="0" w:type="dxa"/>
            <w:left w:w="108" w:type="dxa"/>
            <w:bottom w:w="0" w:type="dxa"/>
            <w:right w:w="108" w:type="dxa"/>
          </w:tblCellMar>
        </w:tblPrEx>
        <w:trPr>
          <w:jc w:val="center"/>
        </w:trPr>
        <w:tc>
          <w:tcPr>
            <w:tcW w:w="4110" w:type="dxa"/>
            <w:shd w:val="clear" w:color="auto" w:fill="auto"/>
            <w:noWrap w:val="0"/>
            <w:vAlign w:val="center"/>
          </w:tcPr>
          <w:p w14:paraId="61D4AF12">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2. According to the means of expressions, </w:t>
            </w:r>
            <w:r>
              <w:rPr>
                <w:rFonts w:ascii="Times New Roman" w:hAnsi="Times New Roman" w:cs="Times New Roman"/>
                <w:b/>
                <w:color w:val="000000"/>
              </w:rPr>
              <w:t xml:space="preserve">Chinese paintings can be divided into two categories: </w:t>
            </w:r>
            <w:r>
              <w:rPr>
                <w:rFonts w:ascii="Times New Roman" w:hAnsi="Times New Roman" w:cs="Times New Roman"/>
                <w:color w:val="000000"/>
              </w:rPr>
              <w:t>the Xieyi school and the Gongbi school.</w:t>
            </w:r>
          </w:p>
        </w:tc>
        <w:tc>
          <w:tcPr>
            <w:tcW w:w="396" w:type="dxa"/>
            <w:shd w:val="clear" w:color="auto" w:fill="auto"/>
            <w:noWrap w:val="0"/>
            <w:vAlign w:val="center"/>
          </w:tcPr>
          <w:p w14:paraId="487AC39D">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4110" w:type="dxa"/>
            <w:shd w:val="clear" w:color="auto" w:fill="auto"/>
            <w:noWrap w:val="0"/>
            <w:vAlign w:val="center"/>
          </w:tcPr>
          <w:p w14:paraId="4FD7DAC9">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根据表现手法，中国画可分为两类：写意派和工笔派。</w:t>
            </w:r>
          </w:p>
        </w:tc>
      </w:tr>
      <w:tr w14:paraId="56BED669">
        <w:tblPrEx>
          <w:tblCellMar>
            <w:top w:w="0" w:type="dxa"/>
            <w:left w:w="108" w:type="dxa"/>
            <w:bottom w:w="0" w:type="dxa"/>
            <w:right w:w="108" w:type="dxa"/>
          </w:tblCellMar>
        </w:tblPrEx>
        <w:trPr>
          <w:jc w:val="center"/>
        </w:trPr>
        <w:tc>
          <w:tcPr>
            <w:tcW w:w="4110" w:type="dxa"/>
            <w:shd w:val="clear" w:color="auto" w:fill="auto"/>
            <w:noWrap w:val="0"/>
            <w:vAlign w:val="center"/>
          </w:tcPr>
          <w:p w14:paraId="4AD24DD6">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3. </w:t>
            </w:r>
            <w:r>
              <w:rPr>
                <w:rFonts w:ascii="Times New Roman" w:hAnsi="Times New Roman" w:cs="Times New Roman"/>
                <w:b/>
                <w:color w:val="000000"/>
              </w:rPr>
              <w:t xml:space="preserve">In order to make people have a better understanding of Chinese paintings, </w:t>
            </w:r>
            <w:r>
              <w:rPr>
                <w:rFonts w:ascii="Times New Roman" w:hAnsi="Times New Roman" w:cs="Times New Roman"/>
                <w:color w:val="000000"/>
              </w:rPr>
              <w:t>an exhibition will be held from 9 a. m. to 5 p．m. on May 1st at our art gallery.</w:t>
            </w:r>
          </w:p>
        </w:tc>
        <w:tc>
          <w:tcPr>
            <w:tcW w:w="396" w:type="dxa"/>
            <w:shd w:val="clear" w:color="auto" w:fill="auto"/>
            <w:noWrap w:val="0"/>
            <w:vAlign w:val="center"/>
          </w:tcPr>
          <w:p w14:paraId="3A46C073">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4110" w:type="dxa"/>
            <w:shd w:val="clear" w:color="auto" w:fill="auto"/>
            <w:noWrap w:val="0"/>
            <w:vAlign w:val="center"/>
          </w:tcPr>
          <w:p w14:paraId="52573E4A">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为了让人们更好地了解中国画，5月1日上午9点至下午5点，我们的美术馆将举办一场展览。</w:t>
            </w:r>
          </w:p>
        </w:tc>
      </w:tr>
      <w:tr w14:paraId="38E43B7E">
        <w:tblPrEx>
          <w:tblCellMar>
            <w:top w:w="0" w:type="dxa"/>
            <w:left w:w="108" w:type="dxa"/>
            <w:bottom w:w="0" w:type="dxa"/>
            <w:right w:w="108" w:type="dxa"/>
          </w:tblCellMar>
        </w:tblPrEx>
        <w:trPr>
          <w:jc w:val="center"/>
        </w:trPr>
        <w:tc>
          <w:tcPr>
            <w:tcW w:w="4110" w:type="dxa"/>
            <w:shd w:val="clear" w:color="auto" w:fill="auto"/>
            <w:noWrap w:val="0"/>
            <w:vAlign w:val="center"/>
          </w:tcPr>
          <w:p w14:paraId="4ADAC016">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4. We will also have guided tours and artist demonstrations, </w:t>
            </w:r>
            <w:r>
              <w:rPr>
                <w:rFonts w:ascii="Times New Roman" w:hAnsi="Times New Roman" w:cs="Times New Roman"/>
                <w:b/>
                <w:color w:val="000000"/>
              </w:rPr>
              <w:t xml:space="preserve">providing a unique opportunity to appreciate the beauty of Chinese art. </w:t>
            </w:r>
          </w:p>
        </w:tc>
        <w:tc>
          <w:tcPr>
            <w:tcW w:w="396" w:type="dxa"/>
            <w:shd w:val="clear" w:color="auto" w:fill="auto"/>
            <w:noWrap w:val="0"/>
            <w:vAlign w:val="center"/>
          </w:tcPr>
          <w:p w14:paraId="0E79C035">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4110" w:type="dxa"/>
            <w:shd w:val="clear" w:color="auto" w:fill="auto"/>
            <w:noWrap w:val="0"/>
            <w:vAlign w:val="center"/>
          </w:tcPr>
          <w:p w14:paraId="16A691E4">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我们还将有导游服务和艺术家示范，为观众提供一个欣赏中国艺术之美的独特机会。</w:t>
            </w:r>
          </w:p>
        </w:tc>
      </w:tr>
      <w:tr w14:paraId="65E5462F">
        <w:tblPrEx>
          <w:tblCellMar>
            <w:top w:w="0" w:type="dxa"/>
            <w:left w:w="108" w:type="dxa"/>
            <w:bottom w:w="0" w:type="dxa"/>
            <w:right w:w="108" w:type="dxa"/>
          </w:tblCellMar>
        </w:tblPrEx>
        <w:trPr>
          <w:jc w:val="center"/>
        </w:trPr>
        <w:tc>
          <w:tcPr>
            <w:tcW w:w="4110" w:type="dxa"/>
            <w:shd w:val="clear" w:color="auto" w:fill="auto"/>
            <w:noWrap w:val="0"/>
            <w:vAlign w:val="center"/>
          </w:tcPr>
          <w:p w14:paraId="214599C1">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5. The purpose of the exhibition is </w:t>
            </w:r>
            <w:r>
              <w:rPr>
                <w:rFonts w:ascii="Times New Roman" w:hAnsi="Times New Roman" w:cs="Times New Roman"/>
                <w:b/>
                <w:color w:val="000000"/>
              </w:rPr>
              <w:t>to showcase the rich cultural heritage of China</w:t>
            </w:r>
            <w:r>
              <w:rPr>
                <w:rFonts w:ascii="Times New Roman" w:hAnsi="Times New Roman" w:cs="Times New Roman"/>
                <w:color w:val="000000"/>
              </w:rPr>
              <w:t xml:space="preserve"> and to provide students with insights into </w:t>
            </w:r>
            <w:r>
              <w:rPr>
                <w:rFonts w:ascii="Times New Roman" w:hAnsi="Times New Roman" w:cs="Times New Roman"/>
                <w:b/>
                <w:color w:val="000000"/>
              </w:rPr>
              <w:t>traditional and contemporary Chinese art.</w:t>
            </w:r>
          </w:p>
        </w:tc>
        <w:tc>
          <w:tcPr>
            <w:tcW w:w="396" w:type="dxa"/>
            <w:shd w:val="clear" w:color="auto" w:fill="auto"/>
            <w:noWrap w:val="0"/>
            <w:vAlign w:val="center"/>
          </w:tcPr>
          <w:p w14:paraId="35483BD1">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4110" w:type="dxa"/>
            <w:shd w:val="clear" w:color="auto" w:fill="auto"/>
            <w:noWrap w:val="0"/>
            <w:vAlign w:val="center"/>
          </w:tcPr>
          <w:p w14:paraId="3B277B2D">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展览的目的是展示中国丰富的文化遗产，并让学生了解中国传统和当代艺术。</w:t>
            </w:r>
          </w:p>
          <w:p w14:paraId="09953212">
            <w:pPr>
              <w:pStyle w:val="2"/>
              <w:tabs>
                <w:tab w:val="left" w:pos="2982"/>
                <w:tab w:val="left" w:pos="5040"/>
                <w:tab w:val="left" w:pos="7200"/>
              </w:tabs>
              <w:snapToGrid w:val="0"/>
              <w:spacing w:line="360" w:lineRule="auto"/>
              <w:jc w:val="left"/>
              <w:rPr>
                <w:rFonts w:ascii="Times New Roman" w:hAnsi="Times New Roman" w:cs="Times New Roman"/>
                <w:color w:val="000000"/>
              </w:rPr>
            </w:pPr>
          </w:p>
        </w:tc>
      </w:tr>
      <w:tr w14:paraId="07D192E6">
        <w:tblPrEx>
          <w:tblCellMar>
            <w:top w:w="0" w:type="dxa"/>
            <w:left w:w="108" w:type="dxa"/>
            <w:bottom w:w="0" w:type="dxa"/>
            <w:right w:w="108" w:type="dxa"/>
          </w:tblCellMar>
        </w:tblPrEx>
        <w:trPr>
          <w:jc w:val="center"/>
        </w:trPr>
        <w:tc>
          <w:tcPr>
            <w:tcW w:w="4110" w:type="dxa"/>
            <w:shd w:val="clear" w:color="auto" w:fill="auto"/>
            <w:noWrap w:val="0"/>
            <w:vAlign w:val="center"/>
          </w:tcPr>
          <w:p w14:paraId="52DF4BF6">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6. </w:t>
            </w:r>
            <w:r>
              <w:rPr>
                <w:rFonts w:ascii="Times New Roman" w:hAnsi="Times New Roman" w:cs="Times New Roman"/>
                <w:b/>
                <w:color w:val="000000"/>
              </w:rPr>
              <w:t>Not only</w:t>
            </w:r>
            <w:r>
              <w:rPr>
                <w:rFonts w:ascii="Times New Roman" w:hAnsi="Times New Roman" w:cs="Times New Roman"/>
                <w:color w:val="000000"/>
              </w:rPr>
              <w:t xml:space="preserve"> will some famous artists give live performances of their painting skills, </w:t>
            </w:r>
            <w:r>
              <w:rPr>
                <w:rFonts w:ascii="Times New Roman" w:hAnsi="Times New Roman" w:cs="Times New Roman"/>
                <w:b/>
                <w:color w:val="000000"/>
              </w:rPr>
              <w:t>but</w:t>
            </w:r>
            <w:r>
              <w:rPr>
                <w:rFonts w:ascii="Times New Roman" w:hAnsi="Times New Roman" w:cs="Times New Roman"/>
                <w:color w:val="000000"/>
              </w:rPr>
              <w:t xml:space="preserve"> also there will be many excellent works of various styles on the exhibition. </w:t>
            </w:r>
          </w:p>
        </w:tc>
        <w:tc>
          <w:tcPr>
            <w:tcW w:w="396" w:type="dxa"/>
            <w:shd w:val="clear" w:color="auto" w:fill="auto"/>
            <w:noWrap w:val="0"/>
            <w:vAlign w:val="center"/>
          </w:tcPr>
          <w:p w14:paraId="57C1111C">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4110" w:type="dxa"/>
            <w:shd w:val="clear" w:color="auto" w:fill="auto"/>
            <w:noWrap w:val="0"/>
            <w:vAlign w:val="center"/>
          </w:tcPr>
          <w:p w14:paraId="56585C14">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不仅一些著名艺术家将现场表演他们的绘画技巧，展览上还将有许多风格各异的优秀作品。</w:t>
            </w:r>
          </w:p>
        </w:tc>
      </w:tr>
      <w:tr w14:paraId="21ECA0C6">
        <w:tblPrEx>
          <w:tblCellMar>
            <w:top w:w="0" w:type="dxa"/>
            <w:left w:w="108" w:type="dxa"/>
            <w:bottom w:w="0" w:type="dxa"/>
            <w:right w:w="108" w:type="dxa"/>
          </w:tblCellMar>
        </w:tblPrEx>
        <w:trPr>
          <w:jc w:val="center"/>
        </w:trPr>
        <w:tc>
          <w:tcPr>
            <w:tcW w:w="4110" w:type="dxa"/>
            <w:shd w:val="clear" w:color="auto" w:fill="auto"/>
            <w:noWrap w:val="0"/>
            <w:vAlign w:val="center"/>
          </w:tcPr>
          <w:p w14:paraId="681732D9">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7. As an influential artist both at home and abroad, Qi Baishi plays a significant role in the history of Chinese paintings. </w:t>
            </w:r>
          </w:p>
        </w:tc>
        <w:tc>
          <w:tcPr>
            <w:tcW w:w="396" w:type="dxa"/>
            <w:shd w:val="clear" w:color="auto" w:fill="auto"/>
            <w:noWrap w:val="0"/>
            <w:vAlign w:val="center"/>
          </w:tcPr>
          <w:p w14:paraId="309DF772">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4110" w:type="dxa"/>
            <w:shd w:val="clear" w:color="auto" w:fill="auto"/>
            <w:noWrap w:val="0"/>
            <w:vAlign w:val="center"/>
          </w:tcPr>
          <w:p w14:paraId="5605DB7E">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作为一位在国内外都有影响力的艺术家，齐白石在中国绘画史上占有重要地位。</w:t>
            </w:r>
          </w:p>
        </w:tc>
      </w:tr>
    </w:tbl>
    <w:p w14:paraId="7F778037">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Ⅲ</w:t>
      </w:r>
      <w:r>
        <w:rPr>
          <w:rFonts w:ascii="Times New Roman" w:hAnsi="Times New Roman" w:cs="Times New Roman"/>
          <w:b/>
          <w:color w:val="000000"/>
        </w:rPr>
        <w:t xml:space="preserve">. </w:t>
      </w:r>
      <w:r>
        <w:rPr>
          <w:rFonts w:ascii="Times New Roman" w:hAnsi="Times New Roman" w:cs="Times New Roman"/>
          <w:color w:val="000000"/>
        </w:rPr>
        <w:t>语段欣赏　</w:t>
      </w:r>
    </w:p>
    <w:p w14:paraId="79A12EE5">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 In order to enrich students' after-school life, an exhibition of students' traditional Chinese paintings is being held on the first floor of the school library. Most of the students think highly of this exhibition, which provides a platform for them to explore the beauty of China and experience the charm of Chinese art.</w:t>
      </w:r>
    </w:p>
    <w:p w14:paraId="6D8C7592">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为了丰富学生的课余生活，我们学校正在学校图书馆的一楼举办一场学生国画习作展。大多数学生都高度评价这次展览，它为他们提供了一个探索中国之美、体验中国艺术魅力的平台。</w:t>
      </w:r>
    </w:p>
    <w:p w14:paraId="645A6C46">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2. The exhibition, whose theme is “The Beauty of China”， will take place in the school hall from 2 to 5 on the afternoon of June 21. Not only will our club's works be displayed, but also we will have a valuable set of oil paintings created by famous artists in this field. Besides, there will be a lot of interesting activities, from which you can have a clearer picture of Chinese culture.</w:t>
      </w:r>
    </w:p>
    <w:p w14:paraId="7192BA5C">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展览的主题是</w:t>
      </w:r>
      <w:r>
        <w:rPr>
          <w:rFonts w:hAnsi="宋体" w:cs="Times New Roman"/>
          <w:color w:val="000000"/>
        </w:rPr>
        <w:t>“</w:t>
      </w:r>
      <w:r>
        <w:rPr>
          <w:rFonts w:ascii="Times New Roman" w:hAnsi="Times New Roman" w:cs="Times New Roman"/>
          <w:color w:val="000000"/>
        </w:rPr>
        <w:t>中国之美</w:t>
      </w:r>
      <w:r>
        <w:rPr>
          <w:rFonts w:hAnsi="宋体" w:cs="Times New Roman"/>
          <w:color w:val="000000"/>
        </w:rPr>
        <w:t>”</w:t>
      </w:r>
      <w:r>
        <w:rPr>
          <w:rFonts w:ascii="Times New Roman" w:hAnsi="Times New Roman" w:cs="Times New Roman"/>
          <w:color w:val="000000"/>
        </w:rPr>
        <w:t>，将于6月21日下午2点至5点在学校礼堂举行。我们不仅会展出俱乐部的作品，还会展出一套由该领域著名艺术家创作的珍贵油画。此外，还有很多有趣的活动，从中你可以更清楚地了解中国文化。</w:t>
      </w:r>
    </w:p>
    <w:p w14:paraId="18733A2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 xml:space="preserve">3. Painted by Zhang Zeduan, </w:t>
      </w:r>
      <w:r>
        <w:rPr>
          <w:rFonts w:ascii="Times New Roman" w:hAnsi="Times New Roman" w:cs="Times New Roman"/>
          <w:i/>
          <w:color w:val="000000"/>
        </w:rPr>
        <w:t>Qingming</w:t>
      </w:r>
      <w:r>
        <w:rPr>
          <w:rFonts w:ascii="Times New Roman" w:hAnsi="Times New Roman" w:cs="Times New Roman"/>
          <w:color w:val="000000"/>
        </w:rPr>
        <w:t xml:space="preserve"> </w:t>
      </w:r>
      <w:r>
        <w:rPr>
          <w:rFonts w:ascii="Times New Roman" w:hAnsi="Times New Roman" w:cs="Times New Roman"/>
          <w:i/>
          <w:color w:val="000000"/>
        </w:rPr>
        <w:t>Scroll</w:t>
      </w:r>
      <w:r>
        <w:rPr>
          <w:rFonts w:ascii="Times New Roman" w:hAnsi="Times New Roman" w:cs="Times New Roman"/>
          <w:color w:val="000000"/>
        </w:rPr>
        <w:t xml:space="preserve"> is a masterwork of Chinese art, offering an important insight into life in China in the 12th century. It consists of three main sections, which provide a comprehensive look of what life was like then. This timeless scroll is an important example of realism in the history of Chinese paintings and greatly influenced generations of future artists.</w:t>
      </w:r>
    </w:p>
    <w:p w14:paraId="640D4B3F">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清明上河图》是张择端的代表作，它对于我们洞悉12世纪中国的生活面貌是极其重要的。它由三个主要部分组成，全面介绍了当时的生活。这幅不朽之作是中国绘画史上现实主义的重要典范，对后世一代又一代的艺术家产生了深远影响。</w:t>
      </w:r>
    </w:p>
    <w:p w14:paraId="6893BB5B">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eastAsia="隶书" w:cs="Times New Roman"/>
          <w:color w:val="000000"/>
        </w:rPr>
        <w:t>【</w:t>
      </w:r>
      <w:r>
        <w:rPr>
          <w:rFonts w:ascii="Times New Roman" w:hAnsi="Times New Roman" w:cs="Times New Roman"/>
          <w:color w:val="000000"/>
        </w:rPr>
        <w:t>内容提示</w:t>
      </w:r>
      <w:r>
        <w:rPr>
          <w:rFonts w:ascii="Times New Roman" w:hAnsi="Times New Roman" w:eastAsia="隶书" w:cs="Times New Roman"/>
          <w:color w:val="000000"/>
        </w:rPr>
        <w:t>】</w:t>
      </w:r>
      <w:r>
        <w:rPr>
          <w:rFonts w:ascii="Times New Roman" w:hAnsi="Times New Roman" w:cs="Times New Roman"/>
          <w:color w:val="000000"/>
        </w:rPr>
        <w:t>素材背诵是基础，熟练运用是关键。本主题对应检测版，详见</w:t>
      </w:r>
      <w:r>
        <w:rPr>
          <w:rFonts w:ascii="IPAPANNEW" w:hAnsi="IPAPANNEW" w:cs="Times New Roman"/>
          <w:color w:val="000000"/>
        </w:rPr>
        <w:t>[默1本]</w:t>
      </w:r>
      <w:r>
        <w:rPr>
          <w:rFonts w:ascii="Times New Roman" w:hAnsi="Times New Roman" w:cs="Times New Roman"/>
          <w:color w:val="000000"/>
        </w:rPr>
        <w:t>P75。</w:t>
      </w:r>
    </w:p>
    <w:p w14:paraId="4CFF2DFF">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p>
    <w:p w14:paraId="716CEDE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p>
    <w:p w14:paraId="56CC4D3F">
      <w:pPr>
        <w:pStyle w:val="2"/>
        <w:tabs>
          <w:tab w:val="left" w:pos="2982"/>
          <w:tab w:val="left" w:pos="5040"/>
          <w:tab w:val="left" w:pos="7200"/>
        </w:tabs>
        <w:snapToGrid w:val="0"/>
        <w:spacing w:line="360" w:lineRule="auto"/>
        <w:ind w:firstLine="640" w:firstLineChars="200"/>
        <w:jc w:val="center"/>
        <w:rPr>
          <w:rFonts w:ascii="Times New Roman" w:hAnsi="Times New Roman" w:eastAsia="方正大标宋_GBK" w:cs="Times New Roman"/>
          <w:color w:val="000000"/>
          <w:sz w:val="32"/>
          <w:szCs w:val="32"/>
        </w:rPr>
      </w:pPr>
      <w:r>
        <w:rPr>
          <w:rFonts w:ascii="Times New Roman" w:hAnsi="Times New Roman" w:eastAsia="方正大标宋_GBK" w:cs="Times New Roman"/>
          <w:color w:val="000000"/>
          <w:sz w:val="32"/>
          <w:szCs w:val="32"/>
        </w:rPr>
        <w:t>选择性必修　第一册　Unit 4　诗歌</w:t>
      </w:r>
    </w:p>
    <w:p w14:paraId="7F785551">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Ⅰ</w:t>
      </w:r>
      <w:r>
        <w:rPr>
          <w:rFonts w:ascii="Times New Roman" w:hAnsi="Times New Roman" w:cs="Times New Roman"/>
          <w:b/>
          <w:color w:val="000000"/>
        </w:rPr>
        <w:t xml:space="preserve">. </w:t>
      </w:r>
      <w:r>
        <w:rPr>
          <w:rFonts w:ascii="Times New Roman" w:hAnsi="Times New Roman" w:cs="Times New Roman"/>
          <w:color w:val="000000"/>
        </w:rPr>
        <w:t>短语集锦　</w:t>
      </w:r>
    </w:p>
    <w:p w14:paraId="43A6493E">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 a wide range of ancient poems各种各样的古诗词</w:t>
      </w:r>
    </w:p>
    <w:p w14:paraId="1CC73E8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2. renowned poets from different dynasties历代著名诗人</w:t>
      </w:r>
    </w:p>
    <w:p w14:paraId="1195236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3. a vivid description of关于</w:t>
      </w:r>
      <w:r>
        <w:rPr>
          <w:rFonts w:hAnsi="宋体" w:cs="Times New Roman"/>
          <w:color w:val="000000"/>
        </w:rPr>
        <w:t>……</w:t>
      </w:r>
      <w:r>
        <w:rPr>
          <w:rFonts w:ascii="Times New Roman" w:hAnsi="Times New Roman" w:cs="Times New Roman"/>
          <w:color w:val="000000"/>
        </w:rPr>
        <w:t>的生动描述</w:t>
      </w:r>
    </w:p>
    <w:p w14:paraId="14829D9B">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4. display natural beauty展现自然之美</w:t>
      </w:r>
    </w:p>
    <w:p w14:paraId="7138F06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5. be characterized by具有</w:t>
      </w:r>
      <w:r>
        <w:rPr>
          <w:rFonts w:hAnsi="宋体" w:cs="Times New Roman"/>
          <w:color w:val="000000"/>
        </w:rPr>
        <w:t>……</w:t>
      </w:r>
      <w:r>
        <w:rPr>
          <w:rFonts w:ascii="Times New Roman" w:hAnsi="Times New Roman" w:cs="Times New Roman"/>
          <w:color w:val="000000"/>
        </w:rPr>
        <w:t>特点</w:t>
      </w:r>
    </w:p>
    <w:p w14:paraId="23BD9D96">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6. be a showcase for Chinese literary achievements 中国文学成就的展示</w:t>
      </w:r>
    </w:p>
    <w:p w14:paraId="09D47706">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7. correspond with 与</w:t>
      </w:r>
      <w:r>
        <w:rPr>
          <w:rFonts w:hAnsi="宋体" w:cs="Times New Roman"/>
          <w:color w:val="000000"/>
        </w:rPr>
        <w:t>……</w:t>
      </w:r>
      <w:r>
        <w:rPr>
          <w:rFonts w:ascii="Times New Roman" w:hAnsi="Times New Roman" w:cs="Times New Roman"/>
          <w:color w:val="000000"/>
        </w:rPr>
        <w:t>一致</w:t>
      </w:r>
    </w:p>
    <w:p w14:paraId="1A4F24D3">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8. master the spirit of Tang poetry掌握唐诗的精髓</w:t>
      </w:r>
    </w:p>
    <w:p w14:paraId="7CBE11EF">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9. capture the beauty of nature捕捉大自然之美</w:t>
      </w:r>
    </w:p>
    <w:p w14:paraId="46505320">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10. cover a wide range of topics 涉及各种各样的话题</w:t>
      </w:r>
    </w:p>
    <w:p w14:paraId="47FBD00C">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Ⅱ</w:t>
      </w:r>
      <w:r>
        <w:rPr>
          <w:rFonts w:ascii="Times New Roman" w:hAnsi="Times New Roman" w:cs="Times New Roman"/>
          <w:b/>
          <w:color w:val="000000"/>
        </w:rPr>
        <w:t xml:space="preserve">. </w:t>
      </w:r>
      <w:r>
        <w:rPr>
          <w:rFonts w:ascii="Times New Roman" w:hAnsi="Times New Roman" w:cs="Times New Roman"/>
          <w:color w:val="000000"/>
        </w:rPr>
        <w:t>佳句背诵　</w:t>
      </w:r>
    </w:p>
    <w:tbl>
      <w:tblPr>
        <w:tblStyle w:val="5"/>
        <w:tblW w:w="0" w:type="auto"/>
        <w:jc w:val="center"/>
        <w:tblLayout w:type="fixed"/>
        <w:tblCellMar>
          <w:top w:w="0" w:type="dxa"/>
          <w:left w:w="108" w:type="dxa"/>
          <w:bottom w:w="0" w:type="dxa"/>
          <w:right w:w="108" w:type="dxa"/>
        </w:tblCellMar>
      </w:tblPr>
      <w:tblGrid>
        <w:gridCol w:w="4734"/>
        <w:gridCol w:w="284"/>
        <w:gridCol w:w="3598"/>
      </w:tblGrid>
      <w:tr w14:paraId="65D18C9A">
        <w:trPr>
          <w:jc w:val="center"/>
        </w:trPr>
        <w:tc>
          <w:tcPr>
            <w:tcW w:w="4734" w:type="dxa"/>
            <w:shd w:val="clear" w:color="auto" w:fill="auto"/>
            <w:noWrap w:val="0"/>
            <w:vAlign w:val="center"/>
          </w:tcPr>
          <w:p w14:paraId="5D94C51B">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1. I think it's </w:t>
            </w:r>
            <w:r>
              <w:rPr>
                <w:rFonts w:ascii="Times New Roman" w:hAnsi="Times New Roman" w:cs="Times New Roman"/>
                <w:b/>
                <w:color w:val="000000"/>
              </w:rPr>
              <w:t>of great importance</w:t>
            </w:r>
            <w:r>
              <w:rPr>
                <w:rFonts w:ascii="Times New Roman" w:hAnsi="Times New Roman" w:cs="Times New Roman"/>
                <w:color w:val="000000"/>
              </w:rPr>
              <w:t xml:space="preserve"> that the young generation today should understand the poem and treasure every grain.</w:t>
            </w:r>
          </w:p>
        </w:tc>
        <w:tc>
          <w:tcPr>
            <w:tcW w:w="284" w:type="dxa"/>
            <w:shd w:val="clear" w:color="auto" w:fill="auto"/>
            <w:noWrap w:val="0"/>
            <w:vAlign w:val="center"/>
          </w:tcPr>
          <w:p w14:paraId="1DC6FEC6">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598" w:type="dxa"/>
            <w:shd w:val="clear" w:color="auto" w:fill="auto"/>
            <w:noWrap w:val="0"/>
            <w:vAlign w:val="center"/>
          </w:tcPr>
          <w:p w14:paraId="469C2AF2">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我认为今天的年轻一代应该理解这首诗，珍惜每一粒粮食，这一点非常重要。</w:t>
            </w:r>
          </w:p>
        </w:tc>
      </w:tr>
      <w:tr w14:paraId="7F0D09DF">
        <w:tblPrEx>
          <w:tblCellMar>
            <w:top w:w="0" w:type="dxa"/>
            <w:left w:w="108" w:type="dxa"/>
            <w:bottom w:w="0" w:type="dxa"/>
            <w:right w:w="108" w:type="dxa"/>
          </w:tblCellMar>
        </w:tblPrEx>
        <w:trPr>
          <w:jc w:val="center"/>
        </w:trPr>
        <w:tc>
          <w:tcPr>
            <w:tcW w:w="4734" w:type="dxa"/>
            <w:shd w:val="clear" w:color="auto" w:fill="auto"/>
            <w:noWrap w:val="0"/>
            <w:vAlign w:val="center"/>
          </w:tcPr>
          <w:p w14:paraId="46F1E398">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2. </w:t>
            </w:r>
            <w:r>
              <w:rPr>
                <w:rFonts w:ascii="Times New Roman" w:hAnsi="Times New Roman" w:cs="Times New Roman"/>
                <w:b/>
                <w:color w:val="000000"/>
              </w:rPr>
              <w:t xml:space="preserve">Delighted to know that you're interested in Chinese culture, </w:t>
            </w:r>
            <w:r>
              <w:rPr>
                <w:rFonts w:ascii="Times New Roman" w:hAnsi="Times New Roman" w:cs="Times New Roman"/>
                <w:color w:val="000000"/>
              </w:rPr>
              <w:t xml:space="preserve">especially Tang poetry, I'm writing to offer you some relevant information. </w:t>
            </w:r>
          </w:p>
        </w:tc>
        <w:tc>
          <w:tcPr>
            <w:tcW w:w="284" w:type="dxa"/>
            <w:shd w:val="clear" w:color="auto" w:fill="auto"/>
            <w:noWrap w:val="0"/>
            <w:vAlign w:val="center"/>
          </w:tcPr>
          <w:p w14:paraId="47FD741D">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598" w:type="dxa"/>
            <w:shd w:val="clear" w:color="auto" w:fill="auto"/>
            <w:noWrap w:val="0"/>
            <w:vAlign w:val="center"/>
          </w:tcPr>
          <w:p w14:paraId="312E2B1D">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很高兴知道你对中国文化，尤其是唐诗感兴趣，我写信给你提供一些相关信息。</w:t>
            </w:r>
          </w:p>
          <w:p w14:paraId="7E2FFBDD">
            <w:pPr>
              <w:pStyle w:val="2"/>
              <w:tabs>
                <w:tab w:val="left" w:pos="2982"/>
                <w:tab w:val="left" w:pos="5040"/>
                <w:tab w:val="left" w:pos="7200"/>
              </w:tabs>
              <w:snapToGrid w:val="0"/>
              <w:spacing w:line="360" w:lineRule="auto"/>
              <w:jc w:val="left"/>
              <w:rPr>
                <w:rFonts w:ascii="Times New Roman" w:hAnsi="Times New Roman" w:cs="Times New Roman"/>
                <w:color w:val="000000"/>
              </w:rPr>
            </w:pPr>
          </w:p>
        </w:tc>
      </w:tr>
      <w:tr w14:paraId="0A7D7112">
        <w:tblPrEx>
          <w:tblCellMar>
            <w:top w:w="0" w:type="dxa"/>
            <w:left w:w="108" w:type="dxa"/>
            <w:bottom w:w="0" w:type="dxa"/>
            <w:right w:w="108" w:type="dxa"/>
          </w:tblCellMar>
        </w:tblPrEx>
        <w:trPr>
          <w:jc w:val="center"/>
        </w:trPr>
        <w:tc>
          <w:tcPr>
            <w:tcW w:w="4734" w:type="dxa"/>
            <w:shd w:val="clear" w:color="auto" w:fill="auto"/>
            <w:noWrap w:val="0"/>
            <w:vAlign w:val="center"/>
          </w:tcPr>
          <w:p w14:paraId="66B98437">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3. </w:t>
            </w:r>
            <w:r>
              <w:rPr>
                <w:rFonts w:ascii="Times New Roman" w:hAnsi="Times New Roman" w:cs="Times New Roman"/>
                <w:b/>
                <w:color w:val="000000"/>
              </w:rPr>
              <w:t xml:space="preserve">Widely known by people learning Chinese poems, </w:t>
            </w:r>
            <w:r>
              <w:rPr>
                <w:rFonts w:ascii="Times New Roman" w:hAnsi="Times New Roman" w:cs="Times New Roman"/>
                <w:i/>
                <w:color w:val="000000"/>
              </w:rPr>
              <w:t>Spring</w:t>
            </w:r>
            <w:r>
              <w:rPr>
                <w:rFonts w:ascii="Times New Roman" w:hAnsi="Times New Roman" w:cs="Times New Roman"/>
                <w:color w:val="000000"/>
              </w:rPr>
              <w:t xml:space="preserve"> </w:t>
            </w:r>
            <w:r>
              <w:rPr>
                <w:rFonts w:ascii="Times New Roman" w:hAnsi="Times New Roman" w:cs="Times New Roman"/>
                <w:i/>
                <w:color w:val="000000"/>
              </w:rPr>
              <w:t>Morning</w:t>
            </w:r>
            <w:r>
              <w:rPr>
                <w:rFonts w:ascii="Times New Roman" w:hAnsi="Times New Roman" w:cs="Times New Roman"/>
                <w:color w:val="000000"/>
              </w:rPr>
              <w:t xml:space="preserve"> (</w:t>
            </w:r>
            <w:r>
              <w:rPr>
                <w:rFonts w:ascii="Times New Roman" w:hAnsi="Times New Roman" w:cs="Times New Roman"/>
                <w:i/>
                <w:color w:val="000000"/>
              </w:rPr>
              <w:t>Chun</w:t>
            </w:r>
            <w:r>
              <w:rPr>
                <w:rFonts w:ascii="Times New Roman" w:hAnsi="Times New Roman" w:cs="Times New Roman"/>
                <w:color w:val="000000"/>
              </w:rPr>
              <w:t xml:space="preserve"> </w:t>
            </w:r>
            <w:r>
              <w:rPr>
                <w:rFonts w:ascii="Times New Roman" w:hAnsi="Times New Roman" w:cs="Times New Roman"/>
                <w:i/>
                <w:color w:val="000000"/>
              </w:rPr>
              <w:t>Xiao</w:t>
            </w:r>
            <w:r>
              <w:rPr>
                <w:rFonts w:ascii="Times New Roman" w:hAnsi="Times New Roman" w:cs="Times New Roman"/>
                <w:color w:val="000000"/>
              </w:rPr>
              <w:t>)，written by Meng Haoran，is undoubtedly a splendid masterpiece.</w:t>
            </w:r>
          </w:p>
        </w:tc>
        <w:tc>
          <w:tcPr>
            <w:tcW w:w="284" w:type="dxa"/>
            <w:shd w:val="clear" w:color="auto" w:fill="auto"/>
            <w:noWrap w:val="0"/>
            <w:vAlign w:val="center"/>
          </w:tcPr>
          <w:p w14:paraId="02A408A6">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598" w:type="dxa"/>
            <w:shd w:val="clear" w:color="auto" w:fill="auto"/>
            <w:noWrap w:val="0"/>
            <w:vAlign w:val="center"/>
          </w:tcPr>
          <w:p w14:paraId="44E1BE3A">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孟浩然写的《春晓》被学习中国诗歌的人们所熟知，无疑是一首杰作。</w:t>
            </w:r>
          </w:p>
          <w:p w14:paraId="6D2AEABE">
            <w:pPr>
              <w:pStyle w:val="2"/>
              <w:tabs>
                <w:tab w:val="left" w:pos="2982"/>
                <w:tab w:val="left" w:pos="5040"/>
                <w:tab w:val="left" w:pos="7200"/>
              </w:tabs>
              <w:snapToGrid w:val="0"/>
              <w:spacing w:line="360" w:lineRule="auto"/>
              <w:jc w:val="left"/>
              <w:rPr>
                <w:rFonts w:ascii="Times New Roman" w:hAnsi="Times New Roman" w:cs="Times New Roman"/>
                <w:color w:val="000000"/>
              </w:rPr>
            </w:pPr>
          </w:p>
        </w:tc>
      </w:tr>
      <w:tr w14:paraId="35D96633">
        <w:tblPrEx>
          <w:tblCellMar>
            <w:top w:w="0" w:type="dxa"/>
            <w:left w:w="108" w:type="dxa"/>
            <w:bottom w:w="0" w:type="dxa"/>
            <w:right w:w="108" w:type="dxa"/>
          </w:tblCellMar>
        </w:tblPrEx>
        <w:trPr>
          <w:jc w:val="center"/>
        </w:trPr>
        <w:tc>
          <w:tcPr>
            <w:tcW w:w="4734" w:type="dxa"/>
            <w:shd w:val="clear" w:color="auto" w:fill="auto"/>
            <w:noWrap w:val="0"/>
            <w:vAlign w:val="center"/>
          </w:tcPr>
          <w:p w14:paraId="65C81063">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4. As the golden age of poems, the Tang Dynasty produced many outstanding poets, </w:t>
            </w:r>
            <w:r>
              <w:rPr>
                <w:rFonts w:ascii="Times New Roman" w:hAnsi="Times New Roman" w:cs="Times New Roman"/>
                <w:b/>
                <w:color w:val="000000"/>
              </w:rPr>
              <w:t xml:space="preserve">among whom Li Bai, Du Fu and Bai Juyi were the best-known in history. </w:t>
            </w:r>
          </w:p>
        </w:tc>
        <w:tc>
          <w:tcPr>
            <w:tcW w:w="284" w:type="dxa"/>
            <w:shd w:val="clear" w:color="auto" w:fill="auto"/>
            <w:noWrap w:val="0"/>
            <w:vAlign w:val="center"/>
          </w:tcPr>
          <w:p w14:paraId="3F58765A">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598" w:type="dxa"/>
            <w:shd w:val="clear" w:color="auto" w:fill="auto"/>
            <w:noWrap w:val="0"/>
            <w:vAlign w:val="center"/>
          </w:tcPr>
          <w:p w14:paraId="6EC16BEC">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作为诗歌的黄金时代，唐代产生了许多杰出的诗人，其中李白、杜甫和白居易在历史上最为著名。</w:t>
            </w:r>
          </w:p>
        </w:tc>
      </w:tr>
      <w:tr w14:paraId="6EF0C5DF">
        <w:tblPrEx>
          <w:tblCellMar>
            <w:top w:w="0" w:type="dxa"/>
            <w:left w:w="108" w:type="dxa"/>
            <w:bottom w:w="0" w:type="dxa"/>
            <w:right w:w="108" w:type="dxa"/>
          </w:tblCellMar>
        </w:tblPrEx>
        <w:trPr>
          <w:jc w:val="center"/>
        </w:trPr>
        <w:tc>
          <w:tcPr>
            <w:tcW w:w="4734" w:type="dxa"/>
            <w:shd w:val="clear" w:color="auto" w:fill="auto"/>
            <w:noWrap w:val="0"/>
            <w:vAlign w:val="center"/>
          </w:tcPr>
          <w:p w14:paraId="11CAC39F">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5. I suggest that you recite the poem </w:t>
            </w:r>
            <w:r>
              <w:rPr>
                <w:rFonts w:ascii="Times New Roman" w:hAnsi="Times New Roman" w:cs="Times New Roman"/>
                <w:i/>
                <w:color w:val="000000"/>
              </w:rPr>
              <w:t>In</w:t>
            </w:r>
            <w:r>
              <w:rPr>
                <w:rFonts w:ascii="Times New Roman" w:hAnsi="Times New Roman" w:cs="Times New Roman"/>
                <w:color w:val="000000"/>
              </w:rPr>
              <w:t xml:space="preserve"> </w:t>
            </w:r>
            <w:r>
              <w:rPr>
                <w:rFonts w:ascii="Times New Roman" w:hAnsi="Times New Roman" w:cs="Times New Roman"/>
                <w:i/>
                <w:color w:val="000000"/>
              </w:rPr>
              <w:t>the</w:t>
            </w:r>
            <w:r>
              <w:rPr>
                <w:rFonts w:ascii="Times New Roman" w:hAnsi="Times New Roman" w:cs="Times New Roman"/>
                <w:color w:val="000000"/>
              </w:rPr>
              <w:t xml:space="preserve"> </w:t>
            </w:r>
            <w:r>
              <w:rPr>
                <w:rFonts w:ascii="Times New Roman" w:hAnsi="Times New Roman" w:cs="Times New Roman"/>
                <w:i/>
                <w:color w:val="000000"/>
              </w:rPr>
              <w:t>Quiet</w:t>
            </w:r>
            <w:r>
              <w:rPr>
                <w:rFonts w:ascii="Times New Roman" w:hAnsi="Times New Roman" w:cs="Times New Roman"/>
                <w:color w:val="000000"/>
              </w:rPr>
              <w:t xml:space="preserve"> </w:t>
            </w:r>
            <w:r>
              <w:rPr>
                <w:rFonts w:ascii="Times New Roman" w:hAnsi="Times New Roman" w:cs="Times New Roman"/>
                <w:i/>
                <w:color w:val="000000"/>
              </w:rPr>
              <w:t xml:space="preserve">Night, </w:t>
            </w:r>
            <w:r>
              <w:rPr>
                <w:rFonts w:ascii="Times New Roman" w:hAnsi="Times New Roman" w:cs="Times New Roman"/>
                <w:b/>
                <w:color w:val="000000"/>
              </w:rPr>
              <w:t xml:space="preserve">which is one of the representative works of Li Bai, a poet in the Tang Dynasty. </w:t>
            </w:r>
          </w:p>
        </w:tc>
        <w:tc>
          <w:tcPr>
            <w:tcW w:w="284" w:type="dxa"/>
            <w:shd w:val="clear" w:color="auto" w:fill="auto"/>
            <w:noWrap w:val="0"/>
            <w:vAlign w:val="center"/>
          </w:tcPr>
          <w:p w14:paraId="6AC90339">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598" w:type="dxa"/>
            <w:shd w:val="clear" w:color="auto" w:fill="auto"/>
            <w:noWrap w:val="0"/>
            <w:vAlign w:val="center"/>
          </w:tcPr>
          <w:p w14:paraId="69D61675">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我建议你背诵唐代诗人李白的代表作《静夜思》。</w:t>
            </w:r>
          </w:p>
          <w:p w14:paraId="1C5542BE">
            <w:pPr>
              <w:pStyle w:val="2"/>
              <w:tabs>
                <w:tab w:val="left" w:pos="2982"/>
                <w:tab w:val="left" w:pos="5040"/>
                <w:tab w:val="left" w:pos="7200"/>
              </w:tabs>
              <w:snapToGrid w:val="0"/>
              <w:spacing w:line="360" w:lineRule="auto"/>
              <w:jc w:val="left"/>
              <w:rPr>
                <w:rFonts w:ascii="Times New Roman" w:hAnsi="Times New Roman" w:cs="Times New Roman"/>
                <w:color w:val="000000"/>
              </w:rPr>
            </w:pPr>
          </w:p>
        </w:tc>
      </w:tr>
      <w:tr w14:paraId="539EB75C">
        <w:tblPrEx>
          <w:tblCellMar>
            <w:top w:w="0" w:type="dxa"/>
            <w:left w:w="108" w:type="dxa"/>
            <w:bottom w:w="0" w:type="dxa"/>
            <w:right w:w="108" w:type="dxa"/>
          </w:tblCellMar>
        </w:tblPrEx>
        <w:trPr>
          <w:jc w:val="center"/>
        </w:trPr>
        <w:tc>
          <w:tcPr>
            <w:tcW w:w="4734" w:type="dxa"/>
            <w:shd w:val="clear" w:color="auto" w:fill="auto"/>
            <w:noWrap w:val="0"/>
            <w:vAlign w:val="center"/>
          </w:tcPr>
          <w:p w14:paraId="1BBC1E6D">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6. The remarkable poem focuses on describing the scenery of spring, </w:t>
            </w:r>
            <w:r>
              <w:rPr>
                <w:rFonts w:ascii="Times New Roman" w:hAnsi="Times New Roman" w:cs="Times New Roman"/>
                <w:b/>
                <w:color w:val="000000"/>
              </w:rPr>
              <w:t>conveying the poet's love for the season.</w:t>
            </w:r>
          </w:p>
        </w:tc>
        <w:tc>
          <w:tcPr>
            <w:tcW w:w="284" w:type="dxa"/>
            <w:shd w:val="clear" w:color="auto" w:fill="auto"/>
            <w:noWrap w:val="0"/>
            <w:vAlign w:val="center"/>
          </w:tcPr>
          <w:p w14:paraId="4AEBD659">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598" w:type="dxa"/>
            <w:shd w:val="clear" w:color="auto" w:fill="auto"/>
            <w:noWrap w:val="0"/>
            <w:vAlign w:val="center"/>
          </w:tcPr>
          <w:p w14:paraId="61D1ED8E">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这首非同凡响的诗重点描写了春天的景色，表达了诗人对这个季节的热爱。</w:t>
            </w:r>
          </w:p>
        </w:tc>
      </w:tr>
      <w:tr w14:paraId="336F0A2C">
        <w:tblPrEx>
          <w:tblCellMar>
            <w:top w:w="0" w:type="dxa"/>
            <w:left w:w="108" w:type="dxa"/>
            <w:bottom w:w="0" w:type="dxa"/>
            <w:right w:w="108" w:type="dxa"/>
          </w:tblCellMar>
        </w:tblPrEx>
        <w:trPr>
          <w:jc w:val="center"/>
        </w:trPr>
        <w:tc>
          <w:tcPr>
            <w:tcW w:w="4734" w:type="dxa"/>
            <w:shd w:val="clear" w:color="auto" w:fill="auto"/>
            <w:noWrap w:val="0"/>
            <w:vAlign w:val="center"/>
          </w:tcPr>
          <w:p w14:paraId="06A36FF0">
            <w:pPr>
              <w:pStyle w:val="2"/>
              <w:tabs>
                <w:tab w:val="left" w:pos="2982"/>
                <w:tab w:val="left" w:pos="5040"/>
                <w:tab w:val="left" w:pos="7200"/>
              </w:tabs>
              <w:snapToGrid w:val="0"/>
              <w:spacing w:line="360" w:lineRule="auto"/>
              <w:jc w:val="left"/>
              <w:rPr>
                <w:rFonts w:ascii="Times New Roman" w:hAnsi="Times New Roman" w:cs="Times New Roman"/>
                <w:b/>
                <w:color w:val="000000"/>
              </w:rPr>
            </w:pPr>
            <w:r>
              <w:rPr>
                <w:rFonts w:ascii="Times New Roman" w:hAnsi="Times New Roman" w:cs="Times New Roman"/>
                <w:color w:val="000000"/>
              </w:rPr>
              <w:t xml:space="preserve">7. </w:t>
            </w:r>
            <w:r>
              <w:rPr>
                <w:rFonts w:ascii="Times New Roman" w:hAnsi="Times New Roman" w:cs="Times New Roman"/>
                <w:b/>
                <w:color w:val="000000"/>
              </w:rPr>
              <w:t>With its profound traditional culture dating back over 5</w:t>
            </w:r>
          </w:p>
          <w:p w14:paraId="5446DA56">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b/>
                <w:color w:val="000000"/>
              </w:rPr>
              <w:t xml:space="preserve">000 years, </w:t>
            </w:r>
            <w:r>
              <w:rPr>
                <w:rFonts w:ascii="Times New Roman" w:hAnsi="Times New Roman" w:cs="Times New Roman"/>
                <w:color w:val="000000"/>
              </w:rPr>
              <w:t xml:space="preserve">China boasts a sea of renowned ancient poems, among which </w:t>
            </w:r>
            <w:r>
              <w:rPr>
                <w:rFonts w:ascii="Times New Roman" w:hAnsi="Times New Roman" w:cs="Times New Roman"/>
                <w:i/>
                <w:color w:val="000000"/>
              </w:rPr>
              <w:t>To</w:t>
            </w:r>
            <w:r>
              <w:rPr>
                <w:rFonts w:ascii="Times New Roman" w:hAnsi="Times New Roman" w:cs="Times New Roman"/>
                <w:color w:val="000000"/>
              </w:rPr>
              <w:t xml:space="preserve"> </w:t>
            </w:r>
            <w:r>
              <w:rPr>
                <w:rFonts w:ascii="Times New Roman" w:hAnsi="Times New Roman" w:cs="Times New Roman"/>
                <w:i/>
                <w:color w:val="000000"/>
              </w:rPr>
              <w:t>Wang</w:t>
            </w:r>
            <w:r>
              <w:rPr>
                <w:rFonts w:ascii="Times New Roman" w:hAnsi="Times New Roman" w:cs="Times New Roman"/>
                <w:color w:val="000000"/>
              </w:rPr>
              <w:t xml:space="preserve"> </w:t>
            </w:r>
            <w:r>
              <w:rPr>
                <w:rFonts w:ascii="Times New Roman" w:hAnsi="Times New Roman" w:cs="Times New Roman"/>
                <w:i/>
                <w:color w:val="000000"/>
              </w:rPr>
              <w:t xml:space="preserve">Lun, </w:t>
            </w:r>
            <w:r>
              <w:rPr>
                <w:rFonts w:ascii="Times New Roman" w:hAnsi="Times New Roman" w:cs="Times New Roman"/>
                <w:color w:val="000000"/>
              </w:rPr>
              <w:t>written by Li Bai, stands out most.</w:t>
            </w:r>
          </w:p>
        </w:tc>
        <w:tc>
          <w:tcPr>
            <w:tcW w:w="284" w:type="dxa"/>
            <w:shd w:val="clear" w:color="auto" w:fill="auto"/>
            <w:noWrap w:val="0"/>
            <w:vAlign w:val="center"/>
          </w:tcPr>
          <w:p w14:paraId="69511C3A">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598" w:type="dxa"/>
            <w:shd w:val="clear" w:color="auto" w:fill="auto"/>
            <w:noWrap w:val="0"/>
            <w:vAlign w:val="center"/>
          </w:tcPr>
          <w:p w14:paraId="184AF48E">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在中国5 000多年的深邃传统文化中，涌现出很多著名的古诗，其中李白的《赠汪伦》最为突出。</w:t>
            </w:r>
          </w:p>
        </w:tc>
      </w:tr>
      <w:tr w14:paraId="243015DE">
        <w:tblPrEx>
          <w:tblCellMar>
            <w:top w:w="0" w:type="dxa"/>
            <w:left w:w="108" w:type="dxa"/>
            <w:bottom w:w="0" w:type="dxa"/>
            <w:right w:w="108" w:type="dxa"/>
          </w:tblCellMar>
        </w:tblPrEx>
        <w:trPr>
          <w:jc w:val="center"/>
        </w:trPr>
        <w:tc>
          <w:tcPr>
            <w:tcW w:w="4734" w:type="dxa"/>
            <w:shd w:val="clear" w:color="auto" w:fill="auto"/>
            <w:noWrap w:val="0"/>
            <w:vAlign w:val="center"/>
          </w:tcPr>
          <w:p w14:paraId="7EB5888D">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 xml:space="preserve">8. As for my favourite poet, it must be Li Bai, </w:t>
            </w:r>
            <w:r>
              <w:rPr>
                <w:rFonts w:ascii="Times New Roman" w:hAnsi="Times New Roman" w:cs="Times New Roman"/>
                <w:b/>
                <w:color w:val="000000"/>
              </w:rPr>
              <w:t xml:space="preserve">who is regarded as the greatest romantic poet of the Tang Dynasty. </w:t>
            </w:r>
          </w:p>
        </w:tc>
        <w:tc>
          <w:tcPr>
            <w:tcW w:w="284" w:type="dxa"/>
            <w:shd w:val="clear" w:color="auto" w:fill="auto"/>
            <w:noWrap w:val="0"/>
            <w:vAlign w:val="center"/>
          </w:tcPr>
          <w:p w14:paraId="0B1C47C0">
            <w:pPr>
              <w:pStyle w:val="2"/>
              <w:tabs>
                <w:tab w:val="left" w:pos="2982"/>
                <w:tab w:val="left" w:pos="5040"/>
                <w:tab w:val="left" w:pos="7200"/>
              </w:tabs>
              <w:snapToGrid w:val="0"/>
              <w:spacing w:line="360" w:lineRule="auto"/>
              <w:jc w:val="left"/>
              <w:rPr>
                <w:rFonts w:ascii="Times New Roman" w:hAnsi="Times New Roman" w:cs="Times New Roman"/>
                <w:color w:val="000000"/>
              </w:rPr>
            </w:pPr>
          </w:p>
        </w:tc>
        <w:tc>
          <w:tcPr>
            <w:tcW w:w="3598" w:type="dxa"/>
            <w:shd w:val="clear" w:color="auto" w:fill="auto"/>
            <w:noWrap w:val="0"/>
            <w:vAlign w:val="center"/>
          </w:tcPr>
          <w:p w14:paraId="3D530D89">
            <w:pPr>
              <w:pStyle w:val="2"/>
              <w:tabs>
                <w:tab w:val="left" w:pos="2982"/>
                <w:tab w:val="left" w:pos="5040"/>
                <w:tab w:val="left" w:pos="7200"/>
              </w:tabs>
              <w:snapToGrid w:val="0"/>
              <w:spacing w:line="360" w:lineRule="auto"/>
              <w:jc w:val="left"/>
              <w:rPr>
                <w:rFonts w:ascii="Times New Roman" w:hAnsi="Times New Roman" w:cs="Times New Roman"/>
                <w:color w:val="000000"/>
              </w:rPr>
            </w:pPr>
            <w:r>
              <w:rPr>
                <w:rFonts w:ascii="Times New Roman" w:hAnsi="Times New Roman" w:cs="Times New Roman"/>
                <w:color w:val="000000"/>
              </w:rPr>
              <w:t>至于我最喜欢的诗人，一定是李白，他被认为是唐代最伟大的浪漫主义诗人。</w:t>
            </w:r>
          </w:p>
        </w:tc>
      </w:tr>
    </w:tbl>
    <w:p w14:paraId="5A7EA8BA">
      <w:pPr>
        <w:pStyle w:val="2"/>
        <w:tabs>
          <w:tab w:val="left" w:pos="2982"/>
          <w:tab w:val="left" w:pos="5040"/>
          <w:tab w:val="left" w:pos="7200"/>
        </w:tabs>
        <w:snapToGrid w:val="0"/>
        <w:spacing w:line="360" w:lineRule="auto"/>
        <w:ind w:firstLine="422" w:firstLineChars="200"/>
        <w:rPr>
          <w:rFonts w:ascii="Times New Roman" w:hAnsi="Times New Roman" w:cs="Times New Roman"/>
          <w:color w:val="000000"/>
        </w:rPr>
      </w:pPr>
      <w:r>
        <w:rPr>
          <w:rFonts w:hAnsi="宋体" w:cs="Times New Roman"/>
          <w:b/>
          <w:color w:val="000000"/>
        </w:rPr>
        <w:t>Ⅲ</w:t>
      </w:r>
      <w:r>
        <w:rPr>
          <w:rFonts w:ascii="Times New Roman" w:hAnsi="Times New Roman" w:cs="Times New Roman"/>
          <w:b/>
          <w:color w:val="000000"/>
        </w:rPr>
        <w:t xml:space="preserve">. </w:t>
      </w:r>
      <w:r>
        <w:rPr>
          <w:rFonts w:ascii="Times New Roman" w:hAnsi="Times New Roman" w:cs="Times New Roman"/>
          <w:color w:val="000000"/>
        </w:rPr>
        <w:t>语段欣赏　</w:t>
      </w:r>
    </w:p>
    <w:p w14:paraId="69DC96CC">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1. Appreciating ancient Chinese poems is extremely meaningful. I have been absorbed in studying poems for 10 years. To learn the ancient Chinese poems well, I spare no effort to grasp the meanings first and read them aloud repeatedly. Besides, trying to create some poems of the ancient Chinese style is also a great way to inherit this literary treasure. With great enthusiasm and consistent efforts, it can not only improve my language ability, but also contribute to (＝is beneficial to ) my better understanding of traditional Chinese culture.</w:t>
      </w:r>
    </w:p>
    <w:p w14:paraId="415D3DB1">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欣赏中国古代诗歌是非常有意义的。我潜心研究诗歌已有10年了。为了学好中国古代诗歌，我先尽力掌握其含义，然后反复朗读。此外，努力创作一些中国古代风格的诗歌也是传承这一文学宝藏的好办法。凭借极大的热情和不懈的努力，它不仅可以提高我的语言能力，还有助于我更好地了解中国传统文化。</w:t>
      </w:r>
    </w:p>
    <w:p w14:paraId="7A694E5F">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2. The poem is a masterpiece with only four lines, written by Li Bai, a famous poet in the Tang Dynasty. In the first two sentences, the writer portrays a melancholy sight featuring the comparison between the hoar-frost and the moonlight which symbolizes the hometown in traditional Chinese culture. The last two lines convey the strong homesickness that swallows the poet by manifesting the connection between the moon and hometown and the depressed actions of looking up and down as well, which makes the poem a long-lasting classic quoted in many contexts.</w:t>
      </w:r>
    </w:p>
    <w:p w14:paraId="0CBB136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这首诗是唐代著名诗人李白的杰作，只有四行。在前两句中，作者描绘了一个忧郁的景象，将白霜与中国传统文化中象征故乡的月光进行比较。最后两行通过表现月亮与故乡之间的联系以及忧郁的俯仰动作描述，传达了诗人强烈的乡愁，使这首诗成为许多语境中引用的经久不衰的经典。</w:t>
      </w:r>
    </w:p>
    <w:p w14:paraId="20C37359">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3. Generally speaking, Tang poets wrote poems for different purposes. For example, some exposed the darkness of the society while others expressed their personal feelings. Whenever we read Tang poetry, it seems as if we were exposed to the era the poets lived in. Li Bai is my favourite poet. Living in the golden era of Chinese poetry, he was known for his rich imagination and vivid imagery.</w:t>
      </w:r>
    </w:p>
    <w:p w14:paraId="25E9D08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cs="Times New Roman"/>
          <w:color w:val="000000"/>
        </w:rPr>
        <w:t>一般来说，唐代诗人写诗的目的各不相同。例如，一些人揭露了社会的黑暗，而另一些人则表达了他们的个人感受。每当我们读唐诗，就好像置身于诗人生活的时代。李白是我最喜欢的诗人。他生活在中国诗歌的黄金时代，以丰富的想象力和生动的意象而闻名。</w:t>
      </w:r>
    </w:p>
    <w:p w14:paraId="45203CC4">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r>
        <w:rPr>
          <w:rFonts w:ascii="Times New Roman" w:hAnsi="Times New Roman" w:eastAsia="隶书" w:cs="Times New Roman"/>
          <w:color w:val="000000"/>
        </w:rPr>
        <w:t>【</w:t>
      </w:r>
      <w:r>
        <w:rPr>
          <w:rFonts w:ascii="Times New Roman" w:hAnsi="Times New Roman" w:cs="Times New Roman"/>
          <w:color w:val="000000"/>
        </w:rPr>
        <w:t>内容提示</w:t>
      </w:r>
      <w:r>
        <w:rPr>
          <w:rFonts w:ascii="Times New Roman" w:hAnsi="Times New Roman" w:eastAsia="隶书" w:cs="Times New Roman"/>
          <w:color w:val="000000"/>
        </w:rPr>
        <w:t>】</w:t>
      </w:r>
      <w:r>
        <w:rPr>
          <w:rFonts w:ascii="Times New Roman" w:hAnsi="Times New Roman" w:cs="Times New Roman"/>
          <w:color w:val="000000"/>
        </w:rPr>
        <w:t>素材背诵是基础，熟练运用是关键。本主题对应检测版，详见</w:t>
      </w:r>
      <w:r>
        <w:rPr>
          <w:rFonts w:ascii="IPAPANNEW" w:hAnsi="IPAPANNEW" w:cs="Times New Roman"/>
          <w:color w:val="000000"/>
        </w:rPr>
        <w:t>[默1本]</w:t>
      </w:r>
      <w:r>
        <w:rPr>
          <w:rFonts w:ascii="Times New Roman" w:hAnsi="Times New Roman" w:cs="Times New Roman"/>
          <w:color w:val="000000"/>
        </w:rPr>
        <w:t>P76。</w:t>
      </w:r>
    </w:p>
    <w:p w14:paraId="1E9B4B9C">
      <w:pPr>
        <w:pStyle w:val="2"/>
        <w:tabs>
          <w:tab w:val="left" w:pos="2982"/>
          <w:tab w:val="left" w:pos="5040"/>
          <w:tab w:val="left" w:pos="7200"/>
        </w:tabs>
        <w:snapToGrid w:val="0"/>
        <w:spacing w:line="360" w:lineRule="auto"/>
        <w:ind w:firstLine="420" w:firstLineChars="200"/>
        <w:rPr>
          <w:rFonts w:ascii="Times New Roman" w:hAnsi="Times New Roman" w:cs="Times New Roman"/>
          <w:color w:val="000000"/>
        </w:rPr>
      </w:pPr>
    </w:p>
    <w:p w14:paraId="4873DBE7"/>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altName w:val="宋体"/>
    <w:panose1 w:val="03000509000000000000"/>
    <w:charset w:val="86"/>
    <w:family w:val="script"/>
    <w:pitch w:val="default"/>
    <w:sig w:usb0="00000000" w:usb1="00000000" w:usb2="00000010" w:usb3="00000000" w:csb0="00040000" w:csb1="00000000"/>
  </w:font>
  <w:font w:name="IPAPANNEW">
    <w:altName w:val="Sitka Text"/>
    <w:panose1 w:val="02000500070000020004"/>
    <w:charset w:val="00"/>
    <w:family w:val="auto"/>
    <w:pitch w:val="default"/>
    <w:sig w:usb0="00000000" w:usb1="00000000" w:usb2="00000021" w:usb3="00000000" w:csb0="00000197" w:csb1="00000000"/>
  </w:font>
  <w:font w:name="Sitka Text">
    <w:panose1 w:val="02000505000000020004"/>
    <w:charset w:val="00"/>
    <w:family w:val="auto"/>
    <w:pitch w:val="default"/>
    <w:sig w:usb0="A00002EF" w:usb1="4000204B" w:usb2="00000000" w:usb3="00000000" w:csb0="2000019F" w:csb1="00000000"/>
  </w:font>
  <w:font w:name="隶书">
    <w:panose1 w:val="0201050906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72613">
    <w:pPr>
      <w:keepNext w:val="0"/>
      <w:keepLines w:val="0"/>
      <w:pageBreakBefore w:val="0"/>
      <w:widowControl w:val="0"/>
      <w:pBdr>
        <w:bottom w:val="none" w:color="auto" w:sz="0" w:space="0"/>
      </w:pBdr>
      <w:kinsoku/>
      <w:wordWrap/>
      <w:overflowPunct/>
      <w:topLinePunct w:val="0"/>
      <w:autoSpaceDE/>
      <w:autoSpaceDN/>
      <w:bidi w:val="0"/>
      <w:adjustRightInd/>
      <w:snapToGrid/>
      <w:spacing w:line="340" w:lineRule="atLeast"/>
      <w:jc w:val="center"/>
      <w:rPr>
        <w:rFonts w:hint="default"/>
        <w:u w:val="single"/>
        <w:lang w:val="en-US"/>
      </w:rPr>
    </w:pPr>
    <w:r>
      <w:rPr>
        <w:rFonts w:ascii="Times New Roman" w:hAnsi="Times New Roman" w:eastAsia="Times New Roman" w:cs="Times New Roman"/>
        <w:b/>
        <w:color w:val="auto"/>
        <w:sz w:val="28"/>
        <w:szCs w:val="28"/>
        <w:u w:val="single"/>
      </w:rPr>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355600" cy="355600"/>
          <wp:effectExtent l="0" t="0" r="6350" b="635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355600" cy="355600"/>
                  </a:xfrm>
                  <a:prstGeom prst="rect">
                    <a:avLst/>
                  </a:prstGeom>
                  <a:noFill/>
                  <a:ln>
                    <a:noFill/>
                  </a:ln>
                </pic:spPr>
              </pic:pic>
            </a:graphicData>
          </a:graphic>
        </wp:anchor>
      </w:drawing>
    </w:r>
    <w:r>
      <w:rPr>
        <w:rFonts w:hint="eastAsia" w:cs="Times New Roman"/>
        <w:b/>
        <w:color w:val="auto"/>
        <w:sz w:val="28"/>
        <w:szCs w:val="28"/>
        <w:u w:val="single"/>
        <w:lang w:val="en-US" w:eastAsia="zh-CN"/>
      </w:rPr>
      <w:t>南京市秦淮中学</w:t>
    </w:r>
    <w:r>
      <w:rPr>
        <w:rFonts w:ascii="Times New Roman" w:hAnsi="Times New Roman" w:eastAsia="Times New Roman" w:cs="Times New Roman"/>
        <w:b/>
        <w:color w:val="auto"/>
        <w:sz w:val="28"/>
        <w:szCs w:val="28"/>
        <w:u w:val="single"/>
      </w:rPr>
      <w:t>202</w:t>
    </w:r>
    <w:r>
      <w:rPr>
        <w:rFonts w:hint="eastAsia" w:cs="Times New Roman"/>
        <w:b/>
        <w:color w:val="auto"/>
        <w:sz w:val="28"/>
        <w:szCs w:val="28"/>
        <w:u w:val="single"/>
        <w:lang w:val="en-US" w:eastAsia="zh-CN"/>
      </w:rPr>
      <w:t>5</w:t>
    </w:r>
    <w:r>
      <w:rPr>
        <w:rFonts w:hint="eastAsia" w:ascii="宋体" w:hAnsi="宋体" w:cs="宋体"/>
        <w:b/>
        <w:color w:val="auto"/>
        <w:sz w:val="28"/>
        <w:szCs w:val="28"/>
        <w:u w:val="single"/>
        <w:lang w:val="en-US" w:eastAsia="zh-CN"/>
      </w:rPr>
      <w:t>--</w:t>
    </w:r>
    <w:r>
      <w:rPr>
        <w:rFonts w:ascii="Times New Roman" w:hAnsi="Times New Roman" w:eastAsia="Times New Roman" w:cs="Times New Roman"/>
        <w:b/>
        <w:color w:val="auto"/>
        <w:sz w:val="28"/>
        <w:szCs w:val="28"/>
        <w:u w:val="single"/>
      </w:rPr>
      <w:t>202</w:t>
    </w:r>
    <w:r>
      <w:rPr>
        <w:rFonts w:hint="eastAsia" w:cs="Times New Roman"/>
        <w:b/>
        <w:color w:val="auto"/>
        <w:sz w:val="28"/>
        <w:szCs w:val="28"/>
        <w:u w:val="single"/>
        <w:lang w:val="en-US" w:eastAsia="zh-CN"/>
      </w:rPr>
      <w:t>6</w:t>
    </w:r>
    <w:r>
      <w:rPr>
        <w:rFonts w:ascii="宋体" w:hAnsi="宋体" w:eastAsia="宋体" w:cs="宋体"/>
        <w:b/>
        <w:color w:val="auto"/>
        <w:sz w:val="28"/>
        <w:szCs w:val="28"/>
        <w:u w:val="single"/>
      </w:rPr>
      <w:t>学年第</w:t>
    </w:r>
    <w:r>
      <w:rPr>
        <w:rFonts w:hint="eastAsia" w:ascii="宋体" w:hAnsi="宋体" w:cs="宋体"/>
        <w:b/>
        <w:color w:val="auto"/>
        <w:sz w:val="28"/>
        <w:szCs w:val="28"/>
        <w:u w:val="single"/>
        <w:lang w:val="en-US" w:eastAsia="zh-CN"/>
      </w:rPr>
      <w:t>一</w:t>
    </w:r>
    <w:r>
      <w:rPr>
        <w:rFonts w:ascii="宋体" w:hAnsi="宋体" w:eastAsia="宋体" w:cs="宋体"/>
        <w:b/>
        <w:color w:val="auto"/>
        <w:sz w:val="28"/>
        <w:szCs w:val="28"/>
        <w:u w:val="single"/>
      </w:rPr>
      <w:t>学期</w:t>
    </w:r>
    <w:r>
      <w:rPr>
        <w:rFonts w:hint="eastAsia" w:ascii="宋体" w:hAnsi="宋体" w:eastAsia="宋体" w:cs="宋体"/>
        <w:b/>
        <w:color w:val="auto"/>
        <w:sz w:val="28"/>
        <w:szCs w:val="28"/>
        <w:u w:val="single"/>
        <w:lang w:val="en-US" w:eastAsia="zh-CN"/>
      </w:rPr>
      <w:t>高二</w:t>
    </w:r>
    <w:r>
      <w:rPr>
        <w:rFonts w:ascii="宋体" w:hAnsi="宋体" w:eastAsia="宋体" w:cs="宋体"/>
        <w:b/>
        <w:color w:val="auto"/>
        <w:sz w:val="28"/>
        <w:szCs w:val="28"/>
        <w:u w:val="single"/>
      </w:rPr>
      <w:t>英语</w:t>
    </w:r>
    <w:r>
      <w:rPr>
        <w:rFonts w:hint="eastAsia" w:ascii="宋体" w:hAnsi="宋体" w:cs="宋体"/>
        <w:b/>
        <w:color w:val="auto"/>
        <w:sz w:val="28"/>
        <w:szCs w:val="28"/>
        <w:u w:val="single"/>
        <w:lang w:val="en-US" w:eastAsia="zh-CN"/>
      </w:rPr>
      <w:t>写作与背诵讲义</w:t>
    </w:r>
  </w:p>
  <w:p w14:paraId="374F51E0">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92546F"/>
    <w:multiLevelType w:val="singleLevel"/>
    <w:tmpl w:val="E192546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B3D52"/>
    <w:rsid w:val="2D19726D"/>
    <w:rsid w:val="77D70BFB"/>
    <w:rsid w:val="7F6B3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4798</Words>
  <Characters>11657</Characters>
  <Lines>0</Lines>
  <Paragraphs>0</Paragraphs>
  <TotalTime>10</TotalTime>
  <ScaleCrop>false</ScaleCrop>
  <LinksUpToDate>false</LinksUpToDate>
  <CharactersWithSpaces>13437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2025-09-24T08:47:00Z</dcterms:created>
  <dc:creator>小胖子</dc:creator>
  <cp:lastModifiedBy>小胖子</cp:lastModifiedBy>
  <dcterms:modified xsi:type="dcterms:W3CDTF">2025-09-25T00:40:45Z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C5E7ED0BFC9942EB9FE38A28D60036F9_11</vt:lpwstr>
  </property>
  <property fmtid="{D5CDD505-2E9C-101B-9397-08002B2CF9AE}" pid="4" name="KSOTemplateDocerSaveRecord">
    <vt:lpwstr>eyJoZGlkIjoiMzczZjhhMTczMDU0ODM1MTk4MmQyZTczODllZTU3MWMiLCJ1c2VySWQiOiI2MDc4MDI1ODQifQ==</vt:lpwstr>
  </property>
</Properties>
</file>