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5097C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道德与法治教研组第一次活动</w:t>
      </w:r>
    </w:p>
    <w:p w14:paraId="667B4707"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t>落实区级教研精神 聚力实效课堂建设</w:t>
      </w:r>
    </w:p>
    <w:p w14:paraId="34425C4D">
      <w:pPr>
        <w:rPr>
          <w:rFonts w:hint="default"/>
          <w:sz w:val="22"/>
          <w:szCs w:val="28"/>
          <w:lang w:val="en-US" w:eastAsia="zh-CN"/>
        </w:rPr>
      </w:pPr>
    </w:p>
    <w:p w14:paraId="22A53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近日，我校道德与法治教研组开展区级教研组长会议精神二次培训。教研组长</w:t>
      </w:r>
      <w:r>
        <w:rPr>
          <w:rFonts w:hint="eastAsia"/>
          <w:sz w:val="28"/>
          <w:szCs w:val="36"/>
          <w:lang w:val="en-US" w:eastAsia="zh-CN"/>
        </w:rPr>
        <w:t>胡</w:t>
      </w:r>
      <w:r>
        <w:rPr>
          <w:rFonts w:hint="default"/>
          <w:sz w:val="28"/>
          <w:szCs w:val="36"/>
          <w:lang w:val="en-US" w:eastAsia="zh-CN"/>
        </w:rPr>
        <w:t>老师传达了新学期工作思路，重点解读了新教材使用要求。全体教师围绕“聚焦核心素养，打造实效思政课堂”展开研讨，制定了本学期校本教研计划。本次活动为提升学科教学质量奠定了坚实基础。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E03A8"/>
    <w:rsid w:val="434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2026-05-21T04:45:00Z</dcterms:created>
  <dc:creator>琥珀</dc:creator>
  <cp:lastModifiedBy>琥珀</cp:lastModifiedBy>
  <dcterms:modified xsi:type="dcterms:W3CDTF">2026-05-21T04:46:58Z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BD1CBBD646284F46B09D0C870ACB8DCD_11</vt:lpwstr>
  </property>
  <property fmtid="{D5CDD505-2E9C-101B-9397-08002B2CF9AE}" pid="4" name="KSOTemplateDocerSaveRecord">
    <vt:lpwstr>eyJoZGlkIjoiMDRkYTYyMjFjZTRhZWI5MGQ4ZWFjNTgwOTUwM2M4ZDUiLCJ1c2VySWQiOiIzMTYzMDkyNzYifQ==</vt:lpwstr>
  </property>
</Properties>
</file>